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101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8"/>
        <w:gridCol w:w="1589"/>
        <w:gridCol w:w="2410"/>
        <w:gridCol w:w="679"/>
        <w:gridCol w:w="860"/>
        <w:gridCol w:w="3383"/>
      </w:tblGrid>
      <w:tr>
        <w:trPr>
          <w:trHeight w:val="1558"/>
        </w:trPr>
        <w:tc>
          <w:tcPr>
            <w:tcW w:w="2817" w:type="dxa"/>
            <w:gridSpan w:val="2"/>
            <w:tcBorders>
              <w:top w:val="single" w:color="7f7f7f" w:sz="16"/>
              <w:left w:val="single" w:color="7f7f7f" w:sz="16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</w:pPr>
            <w:r>
              <w:drawing>
                <wp:inline distT="0" distB="0" distL="0" distR="0">
                  <wp:extent cx="1683639" cy="967740"/>
                  <wp:effectExtent l="0" t="0" r="0" b="0"/>
                  <wp:docPr id="3" name="그림 %d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7c8bf3f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39" cy="96774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9" w:type="dxa"/>
            <w:gridSpan w:val="3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color w:val="4c4c4c"/>
                <w:spacing w:val="-32"/>
                <w:sz w:val="72"/>
              </w:rPr>
              <w:t xml:space="preserve">보 도 자 료 </w:t>
            </w:r>
          </w:p>
        </w:tc>
        <w:tc>
          <w:tcPr>
            <w:tcW w:w="3383" w:type="dxa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1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drawing>
                <wp:inline distT="0" distB="0" distL="0" distR="0">
                  <wp:extent cx="1089660" cy="416052"/>
                  <wp:effectExtent l="0" t="0" r="0" b="0"/>
                  <wp:docPr id="4" name="그림 %d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7c8bf40.gif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41605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책을 만들고 나누고 읽는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모든 사람을 위해</w:t>
            </w:r>
            <w:r>
              <w:rPr>
                <w:rFonts w:ascii="나눔손글씨 붓"/>
                <w:b/>
                <w:color w:val="0a79b4"/>
                <w:spacing w:val="-31"/>
                <w:sz w:val="34"/>
              </w:rPr>
              <w:t xml:space="preserve"> </w:t>
            </w:r>
          </w:p>
        </w:tc>
      </w:tr>
      <w:tr>
        <w:trPr>
          <w:trHeight w:val="523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  <w:r>
              <w:rPr>
                <w:rFonts w:eastAsia="돋움"/>
                <w:b/>
                <w:sz w:val="24"/>
              </w:rPr>
              <w:t>보도일자</w:t>
            </w:r>
          </w:p>
        </w:tc>
        <w:tc>
          <w:tcPr>
            <w:tcW w:w="8920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</w:rPr>
              <w:t>배포 즉시 보도해주시기 바랍니다.</w:t>
            </w:r>
          </w:p>
        </w:tc>
      </w:tr>
      <w:tr>
        <w:trPr>
          <w:trHeight w:val="466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배포일자</w:t>
            </w:r>
          </w:p>
        </w:tc>
        <w:tc>
          <w:tcPr>
            <w:tcW w:w="399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</w:rPr>
              <w:t>2026. 10. 19.(월)</w:t>
            </w:r>
          </w:p>
        </w:tc>
        <w:tc>
          <w:tcPr>
            <w:tcW w:w="679" w:type="dxa"/>
            <w:tcBorders>
              <w:top w:val="single" w:color="000000" w:sz="6"/>
              <w:left w:val="single" w:color="000000" w:sz="3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돋움"/>
                <w:b/>
                <w:sz w:val="24"/>
              </w:rPr>
              <w:t>배포</w:t>
            </w:r>
          </w:p>
        </w:tc>
        <w:tc>
          <w:tcPr>
            <w:tcW w:w="42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기틀세움팀 김병철 주임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/>
                <w:spacing w:val="-4"/>
                <w:sz w:val="24"/>
              </w:rPr>
              <w:t>063-219-2714/ tori@kpipa.or.kr</w:t>
            </w:r>
          </w:p>
        </w:tc>
      </w:tr>
      <w:tr>
        <w:trPr>
          <w:trHeight w:val="850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첨부파일</w:t>
            </w:r>
          </w:p>
        </w:tc>
        <w:tc>
          <w:tcPr>
            <w:tcW w:w="3999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ind w:left="288" w:hanging="288"/>
              <w:numPr>
                <w:numId w:val="3"/>
                <w:ilvl w:val="0"/>
              </w:numPr>
            </w:pPr>
            <w:r>
              <w:rPr>
                <w:rFonts w:ascii="돋움" w:eastAsia="돋움"/>
                <w:sz w:val="24"/>
              </w:rPr>
              <w:t>대국민 정책제안 공모 요강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ind w:left="288" w:hanging="288"/>
              <w:numPr>
                <w:numId w:val="3"/>
                <w:ilvl w:val="0"/>
              </w:numPr>
            </w:pPr>
            <w:r>
              <w:rPr>
                <w:rFonts w:ascii="돋움" w:eastAsia="돋움"/>
                <w:sz w:val="24"/>
              </w:rPr>
              <w:t>홍보 포스터 및 배너</w:t>
            </w:r>
          </w:p>
        </w:tc>
        <w:tc>
          <w:tcPr>
            <w:tcW w:w="679" w:type="dxa"/>
            <w:tcBorders>
              <w:top w:val="single" w:color="000000" w:sz="6"/>
              <w:left w:val="single" w:color="000000" w:sz="3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돋움" w:eastAsia="돋움"/>
                <w:b/>
                <w:sz w:val="24"/>
              </w:rPr>
              <w:t xml:space="preserve">담당 </w:t>
            </w:r>
          </w:p>
        </w:tc>
        <w:tc>
          <w:tcPr>
            <w:tcW w:w="4242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미래그림팀 정진철 주임</w:t>
            </w:r>
          </w:p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/>
                <w:spacing w:val="-4"/>
                <w:sz w:val="24"/>
              </w:rPr>
              <w:t>063-219-2796/ fe94</w:t>
            </w:r>
            <w:r>
              <w:rPr>
                <w:rFonts w:ascii="굴림"/>
                <w:spacing w:val="3"/>
                <w:sz w:val="22"/>
              </w:rPr>
              <w:t>@kpipa.or.kr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snapToGrid/>
        <w:rPr/>
      </w:pPr>
    </w:p>
    <w:tbl>
      <w:tblPr>
        <w:tblOverlap w:val="never"/>
        <w:tblW w:w="100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</w:tblPr>
      <w:tblGrid>
        <w:gridCol w:w="10089"/>
      </w:tblGrid>
      <w:tr>
        <w:trPr>
          <w:trHeight w:val="909"/>
        </w:trPr>
        <w:tc>
          <w:tcPr>
            <w:tcW w:w="10089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 w:eastAsia="HY헤드라인M"/>
                <w:sz w:val="36"/>
              </w:rPr>
              <w:t>국민 아이디어가 정책으로</w:t>
            </w:r>
            <w:r>
              <w:rPr>
                <w:rFonts w:ascii="HY헤드라인M" w:eastAsia="HY헤드라인M"/>
                <w:sz w:val="36"/>
              </w:rPr>
              <w:t>…출판문화산업</w:t>
            </w:r>
            <w:r>
              <w:rPr>
                <w:rFonts w:ascii="HY헤드라인M" w:eastAsia="HY헤드라인M"/>
                <w:sz w:val="36"/>
              </w:rPr>
              <w:t xml:space="preserve"> 진흥 위한 대국민 공모 실시</w:t>
            </w:r>
          </w:p>
        </w:tc>
      </w:tr>
      <w:tr>
        <w:trPr>
          <w:trHeight w:val="600"/>
        </w:trPr>
        <w:tc>
          <w:tcPr>
            <w:tcW w:w="10089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480" w:hanging="480"/>
            </w:pPr>
            <w:r>
              <w:rPr>
                <w:rFonts w:ascii="돋움"/>
                <w:b/>
                <w:sz w:val="28"/>
              </w:rPr>
              <w:t xml:space="preserve"> - </w:t>
            </w:r>
            <w:r>
              <w:rPr>
                <w:rFonts w:ascii="돋움" w:eastAsia="돋움"/>
                <w:b/>
                <w:spacing w:val="-4"/>
                <w:sz w:val="28"/>
              </w:rPr>
              <w:t xml:space="preserve">출판진흥원, </w:t>
            </w:r>
            <w:r>
              <w:rPr>
                <w:rFonts w:ascii="돋움" w:eastAsia="돋움"/>
                <w:b/>
                <w:spacing w:val="-4"/>
                <w:sz w:val="28"/>
              </w:rPr>
              <w:t>『제</w:t>
            </w:r>
            <w:r>
              <w:rPr>
                <w:rFonts w:ascii="돋움" w:eastAsia="돋움"/>
                <w:b/>
                <w:spacing w:val="-4"/>
                <w:sz w:val="28"/>
              </w:rPr>
              <w:t>6차 출판문화산업 진흥 계획(2027~2031)</w:t>
            </w:r>
            <w:r>
              <w:rPr>
                <w:rFonts w:ascii="돋움"/>
                <w:b/>
                <w:spacing w:val="-4"/>
                <w:sz w:val="28"/>
              </w:rPr>
              <w:t>』</w:t>
            </w:r>
            <w:r>
              <w:rPr>
                <w:rFonts w:ascii="돋움" w:eastAsia="돋움"/>
                <w:b/>
                <w:spacing w:val="-4"/>
                <w:sz w:val="28"/>
              </w:rPr>
              <w:t xml:space="preserve"> 수립 앞두고 국민 제안 수렴</w:t>
            </w:r>
          </w:p>
          <w:p>
            <w:pPr>
              <w:pStyle w:val="0"/>
              <w:widowControl w:val="off"/>
              <w:ind w:left="480" w:hanging="480"/>
            </w:pPr>
            <w:r>
              <w:rPr>
                <w:rFonts w:ascii="돋움" w:eastAsia="돋움"/>
                <w:b/>
                <w:sz w:val="28"/>
              </w:rPr>
              <w:t xml:space="preserve"> - 출판 생산, 유통, 소비까지</w:t>
            </w:r>
            <w:r>
              <w:rPr>
                <w:rFonts w:ascii="돋움"/>
                <w:b/>
                <w:sz w:val="28"/>
              </w:rPr>
              <w:t>…</w:t>
            </w:r>
            <w:r>
              <w:rPr>
                <w:rFonts w:ascii="돋움" w:eastAsia="돋움"/>
                <w:b/>
                <w:sz w:val="28"/>
              </w:rPr>
              <w:t>11월 20일까지 정책 아이디어 접수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ind w:left="503" w:hanging="503"/>
        <w:rPr>
          <w:rFonts w:ascii="HCI Poppy" w:eastAsia="휴먼명조"/>
          <w:color w:val="000000"/>
          <w:sz w:val="32"/>
        </w:rPr>
      </w:pPr>
    </w:p>
    <w:p>
      <w:pPr>
        <w:pStyle w:val="0"/>
        <w:widowControl w:val="off"/>
        <w:ind w:left="429" w:hanging="429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문화체육관광부(장관 최휘영, 이하 문체부)와 한국출판문화산업진흥원(원장 김승수, 이하 출판진흥원)은 오는 10월 19일부터 11월 20일까지 전 국민을 대상으로 ‘제6차 출판문화산업 진흥 계획(2027~2031) 수립을 위한 대국민 정책제안 공모’를 실시한다.</w:t>
      </w:r>
    </w:p>
    <w:p>
      <w:pPr>
        <w:pStyle w:val="0"/>
        <w:widowControl w:val="off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6" w:hanging="426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이번 공모전은 출판문화산업 진흥법에 따라 향후 5년간 추진될 </w:t>
      </w:r>
      <w:r>
        <w:rPr>
          <w:rFonts w:ascii="휴먼명조" w:eastAsia="휴먼명조"/>
          <w:sz w:val="28"/>
        </w:rPr>
        <w:t>『출판문화산업</w:t>
      </w:r>
      <w:r>
        <w:rPr>
          <w:rFonts w:ascii="휴먼명조" w:eastAsia="휴먼명조"/>
          <w:sz w:val="28"/>
        </w:rPr>
        <w:t xml:space="preserve"> 진흥 5개년 계획</w:t>
      </w:r>
      <w:r>
        <w:rPr>
          <w:rFonts w:ascii="휴먼명조"/>
          <w:sz w:val="28"/>
        </w:rPr>
        <w:t>』</w:t>
      </w:r>
      <w:r>
        <w:rPr>
          <w:rFonts w:ascii="휴먼명조" w:eastAsia="휴먼명조"/>
          <w:sz w:val="28"/>
        </w:rPr>
        <w:t xml:space="preserve"> 수립에 앞서, 현장과 일상 속 국민의 참신하고 실효성 있는 아이디어를 수렴하고 진흥 계획 수립의 기초자료로 활용하기 위해 기획되었다.</w:t>
      </w:r>
    </w:p>
    <w:p>
      <w:pPr>
        <w:pStyle w:val="0"/>
        <w:widowControl w:val="off"/>
        <w:ind w:left="426" w:hanging="426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6" w:hanging="426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공모 주제는 출판 생산, 유통, 소비 등 출판문화산업 전반에 걸쳐 향후 5개년 간 추진이 필요한 신규 정책이다. 아울러 기존에 시행 중인 출판 진흥 정책 및 사업에 대한 실질적인 개선 방안도 제안할 수 있다. 출판문화산업에 관심이 있는 대한민국 국민이라면 누구나 참여할 수 있으며, 접수는 전자우편(survey@hnconsulting.co.kr)</w:t>
      </w:r>
      <w:r>
        <w:rPr>
          <w:rFonts w:ascii="휴먼명조" w:eastAsia="휴먼명조"/>
          <w:sz w:val="28"/>
        </w:rPr>
        <w:t>을 통해 진행된다.</w:t>
      </w:r>
    </w:p>
    <w:p>
      <w:pPr>
        <w:pStyle w:val="0"/>
        <w:widowControl w:val="off"/>
        <w:ind w:left="426" w:hanging="426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6" w:hanging="426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접수된 제안은 관련 전문가 심사위원회를 통해 창의성, 구체성, 실현 가능성, 효과성 등을 종합적 평가한다. 심사를 거쳐 최종 총 20건(우수 10건, 장려 10건)의 우수 아이디어를 선정할 예정이며, 선정자에게는 소정의 문화상품권이 수여된다.</w:t>
      </w:r>
    </w:p>
    <w:tbl>
      <w:tblPr>
        <w:tblOverlap w:val="never"/>
        <w:tblW w:w="901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15"/>
      </w:tblGrid>
      <w:tr>
        <w:trPr>
          <w:trHeight w:val="296"/>
        </w:trPr>
        <w:tc>
          <w:tcPr>
            <w:tcW w:w="9015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&lt; 접수 및 신청방법 &gt;</w:t>
            </w:r>
          </w:p>
        </w:tc>
      </w:tr>
      <w:tr>
        <w:trPr>
          <w:trHeight w:val="1220"/>
        </w:trPr>
        <w:tc>
          <w:tcPr>
            <w:tcW w:w="90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∘접수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기간: 2026년 10월 19일(월) </w:t>
            </w:r>
            <w:r>
              <w:rPr>
                <w:rFonts w:ascii="한양중고딕"/>
                <w:sz w:val="24"/>
                <w:shd w:val="clear" w:color="000000"/>
              </w:rPr>
              <w:t>∼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11월 20일(금)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/>
                <w:sz w:val="24"/>
                <w:shd w:val="clear" w:color="000000"/>
              </w:rPr>
              <w:t>∘</w:t>
            </w:r>
            <w:r>
              <w:rPr>
                <w:rFonts w:ascii="한양중고딕" w:eastAsia="한양중고딕"/>
                <w:spacing w:val="-4"/>
                <w:sz w:val="24"/>
                <w:shd w:val="clear" w:color="000000"/>
              </w:rPr>
              <w:t>접수 방법: 이메일(survey@hnconsulting.co.kr)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한양중고딕" w:eastAsia="한양중고딕"/>
                <w:sz w:val="24"/>
                <w:shd w:val="clear" w:color="000000"/>
              </w:rPr>
              <w:t>∘제출</w:t>
            </w:r>
            <w:r>
              <w:rPr>
                <w:rFonts w:ascii="한양중고딕" w:eastAsia="한양중고딕"/>
                <w:sz w:val="24"/>
                <w:shd w:val="clear" w:color="000000"/>
              </w:rPr>
              <w:t xml:space="preserve"> 서류: </w:t>
            </w:r>
            <w:r>
              <w:rPr>
                <w:rFonts w:ascii="한양중고딕" w:eastAsia="한양중고딕"/>
                <w:spacing w:val="-6"/>
                <w:sz w:val="24"/>
                <w:shd w:val="clear" w:color="000000"/>
              </w:rPr>
              <w:t>제안서 양식 1부(1인 5건 이내), 개인정보 수집 및 이용 동의서 1부</w:t>
            </w:r>
          </w:p>
        </w:tc>
      </w:tr>
    </w:tbl>
    <w:p>
      <w:pPr>
        <w:pStyle w:val="0"/>
        <w:widowControl w:val="off"/>
        <w:ind w:left="426" w:hanging="426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29" w:hanging="429"/>
      </w:pPr>
      <w:r>
        <w:rPr>
          <w:rFonts w:ascii="휴먼명조"/>
          <w:sz w:val="28"/>
        </w:rPr>
        <w:t>□</w:t>
      </w:r>
      <w:r>
        <w:rPr>
          <w:rFonts w:ascii="휴먼명조" w:eastAsia="휴먼명조"/>
          <w:sz w:val="28"/>
        </w:rPr>
        <w:t xml:space="preserve"> 출판진흥원 관계자는 “‘제6차 출판문화산업 진흥 계획’은 급변하는 환경 속에서 향후 출판문화산업이 나아갈 중요한 이정표가 될 것”이라며, “국민 여러분의 귀중한 제안을 바탕으로 출판산업의 새로운 성장 패러다임을 제시하고, 현장에 꼭 필요한 핵심 정책 과제를 발굴하는 데 최선을 다하겠다.”고 밝혔다.</w:t>
      </w:r>
    </w:p>
    <w:p>
      <w:pPr>
        <w:pStyle w:val="0"/>
        <w:widowControl w:val="off"/>
        <w:ind w:left="426" w:hanging="426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60" w:hanging="460"/>
      </w:pPr>
      <w:r>
        <w:rPr>
          <w:rFonts w:ascii="휴먼명조"/>
          <w:sz w:val="28"/>
        </w:rPr>
        <w:t>□</w:t>
      </w:r>
      <w:r>
        <w:rPr>
          <w:rFonts w:ascii="휴먼명조"/>
          <w:sz w:val="28"/>
        </w:rPr>
        <w:t xml:space="preserve"> </w:t>
      </w:r>
      <w:r>
        <w:rPr>
          <w:rFonts w:ascii="휴먼명조" w:eastAsia="휴먼명조"/>
          <w:spacing w:val="-3"/>
          <w:sz w:val="28"/>
        </w:rPr>
        <w:t xml:space="preserve">이번 공모전에 대한 더 자세한 내용은 </w:t>
      </w:r>
      <w:r>
        <w:rPr>
          <w:rFonts w:eastAsia="휴먼명조"/>
          <w:sz w:val="28"/>
        </w:rPr>
        <w:t>출판진흥원</w:t>
      </w:r>
      <w:r>
        <w:rPr>
          <w:rFonts w:ascii="휴먼명조" w:eastAsia="휴먼명조"/>
          <w:sz w:val="28"/>
        </w:rPr>
        <w:t>(www.kpipa.or.kr) 누리집</w:t>
      </w:r>
      <w:r>
        <w:rPr>
          <w:rFonts w:ascii="휴먼명조" w:eastAsia="휴먼명조"/>
          <w:sz w:val="28"/>
        </w:rPr>
        <w:t>에서 확인할 수 있다.</w:t>
      </w:r>
    </w:p>
    <w:p>
      <w:pPr>
        <w:pStyle w:val="0"/>
        <w:widowControl w:val="off"/>
        <w:ind w:left="460" w:hanging="460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460" w:hanging="460"/>
        <w:rPr>
          <w:rFonts w:ascii="휴먼명조" w:eastAsia="휴먼명조"/>
          <w:color w:val="000000"/>
          <w:sz w:val="28"/>
        </w:rPr>
      </w:pPr>
    </w:p>
    <w:p>
      <w:pPr>
        <w:pStyle w:val="0"/>
        <w:widowControl w:val="off"/>
        <w:ind w:left="666" w:hanging="666"/>
      </w:pPr>
      <w:r>
        <w:rPr>
          <w:rFonts w:ascii="휴먼명조" w:eastAsia="휴먼명조"/>
          <w:sz w:val="28"/>
        </w:rPr>
        <w:t>【첨부자료】</w:t>
      </w:r>
    </w:p>
    <w:p>
      <w:pPr>
        <w:pStyle w:val="0"/>
        <w:widowControl w:val="off"/>
        <w:ind w:left="666" w:hanging="666"/>
      </w:pPr>
      <w:r>
        <w:rPr>
          <w:rFonts w:ascii="휴먼명조" w:eastAsia="휴먼명조"/>
          <w:sz w:val="28"/>
        </w:rPr>
        <w:t xml:space="preserve"> 1. 제6차 출판문화산업 진흥 계획 수립을 위한 대국민 정책제안 공모 공고문 1부.</w:t>
      </w:r>
    </w:p>
    <w:p>
      <w:pPr>
        <w:pStyle w:val="0"/>
        <w:widowControl w:val="off"/>
        <w:ind w:left="666" w:hanging="666"/>
      </w:pPr>
      <w:r>
        <w:rPr>
          <w:rFonts w:ascii="휴먼명조" w:eastAsia="휴먼명조"/>
          <w:sz w:val="28"/>
        </w:rPr>
        <w:t xml:space="preserve"> 2. 홍보 포스터 및 배너 각 1부.  끝.</w:t>
      </w:r>
    </w:p>
    <w:tbl>
      <w:tblPr>
        <w:tblOverlap w:val="never"/>
        <w:tblW w:w="105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780"/>
        <w:gridCol w:w="7761"/>
      </w:tblGrid>
      <w:tr>
        <w:trPr>
          <w:trHeight w:val="1225"/>
        </w:trPr>
        <w:tc>
          <w:tcPr>
            <w:tcW w:w="2780" w:type="dxa"/>
            <w:tcBorders>
              <w:top w:val="double" w:color="000000" w:sz="4"/>
              <w:left w:val="double" w:color="000000" w:sz="4"/>
              <w:bottom w:val="double" w:color="000000" w:sz="4"/>
              <w:right w:val="none" w:color="000000" w:sz="11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drawing>
                <wp:inline distT="0" distB="0" distL="0" distR="0">
                  <wp:extent cx="1594739" cy="601980"/>
                  <wp:effectExtent l="0" t="0" r="0" b="0"/>
                  <wp:docPr id="5" name="그림 %d 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7c8bf3d.jp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739" cy="60198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1" w:type="dxa"/>
            <w:tcBorders>
              <w:top w:val="double" w:color="000000" w:sz="4"/>
              <w:left w:val="none" w:color="000000" w:sz="11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 w:eastAsia="굴림"/>
                <w:sz w:val="22"/>
              </w:rPr>
              <w:t xml:space="preserve">이 보도자료와 관련해 보다 자세한 내용이나 취재를 원하시면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eastAsia="굴림"/>
                <w:sz w:val="22"/>
              </w:rPr>
              <w:t>한국출판문화산업진흥원</w:t>
            </w:r>
            <w:r>
              <w:rPr>
                <w:rFonts w:ascii="굴림" w:eastAsia="굴림"/>
                <w:spacing w:val="3"/>
                <w:sz w:val="22"/>
              </w:rPr>
              <w:t xml:space="preserve"> 미래그림팀 정진철 주임(</w:t>
            </w:r>
            <w:r>
              <w:rPr>
                <w:rFonts w:ascii="굴림"/>
                <w:spacing w:val="3"/>
                <w:sz w:val="22"/>
              </w:rPr>
              <w:t>☎</w:t>
            </w:r>
            <w:r>
              <w:rPr>
                <w:rFonts w:ascii="굴림" w:eastAsia="굴림"/>
                <w:spacing w:val="3"/>
                <w:sz w:val="22"/>
              </w:rPr>
              <w:t xml:space="preserve"> 063-219-2796)에게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eastAsia="굴림"/>
                <w:spacing w:val="3"/>
                <w:sz w:val="22"/>
              </w:rPr>
              <w:t>연락주</w:t>
            </w:r>
            <w:r>
              <w:rPr>
                <w:rFonts w:ascii="굴림" w:eastAsia="굴림"/>
                <w:sz w:val="22"/>
              </w:rPr>
              <w:t>시기 바</w:t>
            </w:r>
            <w:r>
              <w:rPr>
                <w:rFonts w:ascii="굴림" w:eastAsia="굴림"/>
                <w:spacing w:val="-13"/>
                <w:sz w:val="22"/>
              </w:rPr>
              <w:t xml:space="preserve">랍니다. </w:t>
            </w:r>
          </w:p>
        </w:tc>
      </w:tr>
    </w:tbl>
    <w:p>
      <w:pPr>
        <w:pStyle w:val="0"/>
        <w:widowControl w:val="off"/>
        <w:snapToGrid/>
        <w:spacing w:before="100"/>
      </w:pPr>
    </w:p>
    <w:p>
      <w:pPr>
        <w:pStyle w:val="0"/>
        <w:widowControl w:val="off"/>
        <w:snapToGrid/>
        <w:spacing w:before="100"/>
        <w:rPr/>
      </w:pPr>
    </w:p>
    <w:p>
      <w:r>
        <w:br w:type="page"/>
      </w: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붙임1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>대국민 정책제안 공모 공고문</w:t>
            </w:r>
          </w:p>
        </w:tc>
      </w:tr>
    </w:tbl>
    <w:p>
      <w:pPr>
        <w:pStyle w:val="0"/>
        <w:widowControl w:val="off"/>
        <w:ind w:left="666" w:hanging="666"/>
      </w:pPr>
    </w:p>
    <w:tbl>
      <w:tblPr>
        <w:tblOverlap w:val="never"/>
        <w:tblW w:w="101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148"/>
      </w:tblGrid>
      <w:tr>
        <w:trPr>
          <w:trHeight w:val="32174"/>
        </w:trPr>
        <w:tc>
          <w:tcPr>
            <w:tcW w:w="1014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2860"/>
              </w:trPr>
              <w:tc>
                <w:tcPr>
                  <w:tcW w:w="291" w:type="dxa"/>
                  <w:tcBorders>
                    <w:top w:val="single" w:color="808080" w:sz="23"/>
                    <w:left w:val="none" w:color="000000" w:sz="2"/>
                    <w:bottom w:val="single" w:color="808080" w:sz="23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맑은 고딕" w:eastAsia="맑은 고딕"/>
                      <w:color w:val="000000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single" w:color="808080" w:sz="23"/>
                    <w:left w:val="none" w:color="000000" w:sz="2"/>
                    <w:bottom w:val="single" w:color="808080" w:sz="23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drawing>
                      <wp:anchor distT="0" distB="0" distL="0" distR="0" simplePos="0" relativeHeight="1" behindDoc="1" locked="0" layoutInCell="1" allowOverlap="1">
                        <wp:simplePos x="0" y="0"/>
                        <wp:positionH relativeFrom="column">
                          <wp:posOffset>3483991</wp:posOffset>
                        </wp:positionH>
                        <wp:positionV relativeFrom="paragraph">
                          <wp:posOffset>263271</wp:posOffset>
                        </wp:positionV>
                        <wp:extent cx="2199513" cy="683514"/>
                        <wp:effectExtent l="0" t="0" r="0" b="0"/>
                        <wp:wrapNone/>
                        <wp:docPr id="6" name="그림 %d 6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:\Users\user\AppData\Local\Temp\Hnc\BinData\EMB000047c8bf3e.bmp"/>
                                <pic:cNvPicPr/>
                              </pic:nvPicPr>
                              <pic:blipFill>
                                <a:blip r:embed="rId4">
                                  <a:alphaModFix amt="60000"/>
                                </a:blip>
                                <a:srcRect l="34015" t="28105" b="17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9513" cy="683514"/>
                                </a:xfrm>
                                <a:prstGeom prst="rect">
                                  <a:avLst/>
                                </a:prstGeom>
                                <a:effectLst/>
                              </pic:spPr>
                            </pic:pic>
                          </a:graphicData>
                        </a:graphic>
                      </wp:anchor>
                    </w:drawing>
                    <w:rPr>
                      <w:rFonts w:ascii="Noto Sans KR Black" w:eastAsia="Noto Sans KR Black"/>
                      <w:b/>
                      <w:spacing w:val="-50"/>
                      <w:sz w:val="56"/>
                      <w:shd w:val="clear" w:color="999999"/>
                    </w:rPr>
                    <w:t>제6차 출판문화산업 진흥 계획(2027~2031) 수립을 위한 대국민 정책제안 공모</w:t>
                  </w:r>
                </w:p>
              </w:tc>
            </w:tr>
          </w:tbl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2248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15"/>
                    <w:widowControl w:val="off"/>
                    <w:ind w:firstLine="0"/>
                  </w:pPr>
                  <w:r>
                    <w:rPr>
                      <w:rFonts w:ascii="Noto Sans KR" w:eastAsia="Noto Sans KR"/>
                      <w:sz w:val="24"/>
                    </w:rPr>
                    <w:t>문화체육관광부와 한국출판문화산업진흥원은 출판문화산업의 지속가능한 발전을 위한 진흥 계획 수립을 목적으로 다음과 같이 대국민 정책제안 공모를 시행하고자 합니다. 국민 여러분의 많은 관심과 참여 바랍니다.</w:t>
                  </w:r>
                </w:p>
                <w:p>
                  <w:pPr>
                    <w:pStyle w:val="15"/>
                    <w:widowControl w:val="off"/>
                    <w:wordWrap w:val="1"/>
                    <w:ind w:firstLine="0"/>
                    <w:jc w:val="right"/>
                  </w:pPr>
                  <w:r>
                    <w:rPr>
                      <w:rFonts w:ascii="Noto Sans KR"/>
                      <w:sz w:val="24"/>
                    </w:rPr>
                    <w:t>2026.10.19.</w:t>
                  </w:r>
                </w:p>
                <w:p>
                  <w:pPr>
                    <w:pStyle w:val="15"/>
                    <w:widowControl w:val="off"/>
                    <w:wordWrap w:val="1"/>
                    <w:ind w:firstLine="0"/>
                    <w:jc w:val="right"/>
                  </w:pPr>
                  <w:r>
                    <w:rPr>
                      <w:rFonts w:eastAsia="Noto Sans KR"/>
                      <w:sz w:val="24"/>
                    </w:rPr>
                    <w:t>한국출판문화산업진흥원</w:t>
                  </w:r>
                </w:p>
              </w:tc>
            </w:tr>
          </w:tbl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single" w:color="808080" w:sz="23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 Black" w:eastAsia="Noto Sans KR Black"/>
                      <w:color w:val="000000"/>
                      <w:sz w:val="3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15"/>
                    <w:widowControl w:val="off"/>
                  </w:pPr>
                  <w:r>
                    <w:rPr>
                      <w:rFonts w:ascii="Noto Sans KR Black" w:eastAsia="Noto Sans KR Black"/>
                      <w:sz w:val="32"/>
                    </w:rPr>
                    <w:t>공모 개요</w:t>
                  </w:r>
                </w:p>
              </w:tc>
            </w:tr>
          </w:tbl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2615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z w:val="2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ascii="Noto Sans KR" w:eastAsia="Noto Sans KR"/>
                      <w:b/>
                      <w:sz w:val="26"/>
                    </w:rPr>
                    <w:t>공 모 명</w:t>
                  </w:r>
                  <w:r>
                    <w:rPr>
                      <w:rFonts w:ascii="Noto Sans KR"/>
                      <w:b/>
                      <w:spacing w:val="-3"/>
                      <w:sz w:val="26"/>
                    </w:rPr>
                    <w:t xml:space="preserve"> </w:t>
                  </w:r>
                  <w:r>
                    <w:rPr>
                      <w:rFonts w:ascii="Noto Sans KR" w:eastAsia="Noto Sans KR"/>
                      <w:spacing w:val="-2"/>
                      <w:sz w:val="22"/>
                    </w:rPr>
                    <w:t>「제</w:t>
                  </w:r>
                  <w:r>
                    <w:rPr>
                      <w:rFonts w:ascii="Noto Sans KR" w:eastAsia="Noto Sans KR"/>
                      <w:spacing w:val="-2"/>
                      <w:sz w:val="22"/>
                    </w:rPr>
                    <w:t>6차 출판문화산업 진흥 계획(2027~2031)</w:t>
                  </w:r>
                  <w:r>
                    <w:rPr>
                      <w:rFonts w:ascii="Noto Sans KR"/>
                      <w:spacing w:val="-2"/>
                      <w:sz w:val="22"/>
                    </w:rPr>
                    <w:t>」</w:t>
                  </w:r>
                  <w:r>
                    <w:rPr>
                      <w:rFonts w:ascii="Noto Sans KR" w:eastAsia="Noto Sans KR"/>
                      <w:spacing w:val="-2"/>
                      <w:sz w:val="22"/>
                    </w:rPr>
                    <w:t xml:space="preserve"> 수립을 위한 대국민 정책제안 공모</w:t>
                  </w:r>
                </w:p>
                <w:p>
                  <w:pPr>
                    <w:pStyle w:val="0"/>
                    <w:widowControl w:val="off"/>
                    <w:ind w:left="1220" w:hanging="1220"/>
                  </w:pPr>
                  <w:r>
                    <w:rPr>
                      <w:rFonts w:ascii="Noto Sans KR" w:eastAsia="Noto Sans KR"/>
                      <w:b/>
                      <w:sz w:val="26"/>
                    </w:rPr>
                    <w:t xml:space="preserve">공모주제  </w:t>
                  </w:r>
                  <w:r>
                    <w:rPr>
                      <w:rFonts w:ascii="Noto Sans KR" w:eastAsia="Noto Sans KR"/>
                      <w:sz w:val="22"/>
                    </w:rPr>
                    <w:t>출판 생산, 유통 및 소비 등의 분야에서 향후 5개년(2027~2031)간 추진될 필요가 있는 정책 사업 제안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ascii="Noto Sans KR" w:eastAsia="Noto Sans KR"/>
                      <w:b/>
                      <w:sz w:val="26"/>
                    </w:rPr>
                    <w:t xml:space="preserve">공모대상  </w:t>
                  </w:r>
                  <w:r>
                    <w:rPr>
                      <w:rFonts w:ascii="Noto Sans KR" w:eastAsia="Noto Sans KR"/>
                      <w:sz w:val="22"/>
                    </w:rPr>
                    <w:t>출판문화산업에 관심 있는 국민 누구나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eastAsia="Noto Sans KR"/>
                      <w:b/>
                      <w:sz w:val="26"/>
                    </w:rPr>
                    <w:t>주</w:t>
                  </w:r>
                  <w:r>
                    <w:rPr>
                      <w:rFonts w:ascii="Noto Sans KR"/>
                      <w:b/>
                      <w:spacing w:val="22"/>
                      <w:sz w:val="26"/>
                    </w:rPr>
                    <w:t xml:space="preserve">   </w:t>
                  </w:r>
                  <w:r>
                    <w:rPr>
                      <w:rFonts w:ascii="Noto Sans KR" w:eastAsia="Noto Sans KR"/>
                      <w:b/>
                      <w:sz w:val="26"/>
                    </w:rPr>
                    <w:t xml:space="preserve">최  </w:t>
                  </w:r>
                  <w:r>
                    <w:rPr>
                      <w:rFonts w:ascii="Noto Sans KR" w:eastAsia="Noto Sans KR"/>
                      <w:sz w:val="22"/>
                    </w:rPr>
                    <w:t>문화체육관광부, 한국출판문화산업진흥원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eastAsia="Noto Sans KR"/>
                      <w:b/>
                      <w:sz w:val="26"/>
                    </w:rPr>
                    <w:t>주</w:t>
                  </w:r>
                  <w:r>
                    <w:rPr>
                      <w:rFonts w:ascii="Noto Sans KR" w:eastAsia="Noto Sans KR"/>
                      <w:b/>
                      <w:spacing w:val="22"/>
                      <w:sz w:val="26"/>
                    </w:rPr>
                    <w:t xml:space="preserve">   관</w:t>
                  </w:r>
                  <w:r>
                    <w:rPr>
                      <w:rFonts w:ascii="Noto Sans KR"/>
                      <w:b/>
                      <w:sz w:val="26"/>
                    </w:rPr>
                    <w:t xml:space="preserve">  </w:t>
                  </w:r>
                  <w:r>
                    <w:rPr>
                      <w:rFonts w:ascii="Noto Sans KR" w:eastAsia="Noto Sans KR"/>
                      <w:sz w:val="22"/>
                    </w:rPr>
                    <w:t>㈜앤에이치컨설팅</w:t>
                  </w:r>
                </w:p>
              </w:tc>
            </w:tr>
          </w:tbl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single" w:color="808080" w:sz="23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 Black" w:eastAsia="Noto Sans KR Black"/>
                      <w:color w:val="000000"/>
                      <w:sz w:val="3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15"/>
                    <w:widowControl w:val="off"/>
                  </w:pPr>
                  <w:r>
                    <w:rPr>
                      <w:rFonts w:ascii="Noto Sans KR Black" w:eastAsia="Noto Sans KR Black"/>
                      <w:sz w:val="32"/>
                    </w:rPr>
                    <w:t>접수 및 신청방법</w:t>
                  </w:r>
                </w:p>
              </w:tc>
            </w:tr>
          </w:tbl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2851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z w:val="2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ascii="Noto Sans KR" w:eastAsia="Noto Sans KR"/>
                      <w:b/>
                      <w:sz w:val="26"/>
                    </w:rPr>
                    <w:t xml:space="preserve">접수기간  </w:t>
                  </w:r>
                  <w:r>
                    <w:rPr>
                      <w:rFonts w:ascii="Noto Sans KR" w:eastAsia="Noto Sans KR"/>
                      <w:sz w:val="22"/>
                      <w:u w:val="single"/>
                    </w:rPr>
                    <w:t>2026년 10월 19일(월) ~ 11월 20일(금)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ascii="Noto Sans KR" w:eastAsia="Noto Sans KR"/>
                      <w:b/>
                      <w:sz w:val="26"/>
                    </w:rPr>
                    <w:t xml:space="preserve">접수방법  </w:t>
                  </w:r>
                  <w:r>
                    <w:rPr>
                      <w:rFonts w:ascii="Noto Sans KR" w:eastAsia="Noto Sans KR"/>
                      <w:sz w:val="22"/>
                    </w:rPr>
                    <w:t>이메일(survey@hnconsulting.co.kr)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ascii="Noto Sans KR" w:eastAsia="Noto Sans KR"/>
                      <w:b/>
                      <w:sz w:val="26"/>
                    </w:rPr>
                    <w:t xml:space="preserve">제출서류  </w:t>
                  </w:r>
                  <w:r>
                    <w:rPr>
                      <w:rFonts w:ascii="Noto Sans KR" w:eastAsia="Noto Sans KR"/>
                      <w:sz w:val="22"/>
                    </w:rPr>
                    <w:t>제안서 양식 1부(1인 5건 이내), 개인정보 수집 및 이용 동의서 1부</w:t>
                  </w:r>
                </w:p>
                <w:p>
                  <w:pPr>
                    <w:pStyle w:val="0"/>
                    <w:widowControl w:val="off"/>
                  </w:pP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/>
                    </w:rPr>
                    <w:t>•</w:t>
                  </w: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 w:eastAsia="Noto Sans KR"/>
                      <w:sz w:val="22"/>
                      <w:shd w:val="clear" w:color="000000"/>
                    </w:rPr>
                    <w:t>양식 다운로드 방법</w:t>
                  </w:r>
                </w:p>
                <w:p>
                  <w:pPr>
                    <w:pStyle w:val="0"/>
                    <w:widowControl w:val="off"/>
                    <w:wordWrap w:val="1"/>
                    <w:jc w:val="left"/>
                  </w:pPr>
                  <w:r>
                    <w:rPr>
                      <w:rFonts w:ascii="Noto Sans KR"/>
                      <w:sz w:val="22"/>
                      <w:shd w:val="clear" w:color="999999"/>
                    </w:rPr>
                    <w:t>※</w:t>
                  </w:r>
                  <w:r>
                    <w:rPr>
                      <w:rFonts w:ascii="Noto Sans KR" w:eastAsia="Noto Sans KR"/>
                      <w:spacing w:val="-3"/>
                      <w:sz w:val="22"/>
                      <w:shd w:val="clear" w:color="999999"/>
                    </w:rPr>
                    <w:t xml:space="preserve"> 한국출판문화산업진흥원 홈페이지(</w:t>
                  </w:r>
                  <w:hyperlink w:history="1" r:id="rId5">
                    <w:r>
                      <w:rPr>
                        <w:rFonts w:ascii="Noto Sans KR"/>
                        <w:color w:val="0000ff"/>
                        <w:spacing w:val="-3"/>
                        <w:sz w:val="22"/>
                        <w:u w:val="single" w:color="0000ff"/>
                        <w:shd w:val="clear" w:color="999999"/>
                      </w:rPr>
                      <w:t>www.kpipa.or.kr)</w:t>
                    </w:r>
                  </w:hyperlink>
                  <w:r>
                    <w:rPr>
                      <w:rFonts w:ascii="Noto Sans KR" w:eastAsia="Noto Sans KR"/>
                      <w:spacing w:val="-3"/>
                      <w:sz w:val="22"/>
                      <w:shd w:val="clear" w:color="999999"/>
                    </w:rPr>
                    <w:t xml:space="preserve"> &gt; 알림마당 &gt; 공고문 첨부파일 다운로드</w:t>
                  </w:r>
                </w:p>
              </w:tc>
            </w:tr>
          </w:tbl>
          <w:p>
            <w:pPr>
              <w:pStyle w:val="0"/>
              <w:widowControl w:val="off"/>
              <w:tabs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wordWrap w:val="1"/>
              <w:spacing w:line="360" w:lineRule="auto"/>
              <w:jc w:val="center"/>
            </w:pP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999999"/>
              </w:rPr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single" w:color="808080" w:sz="23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 Black" w:eastAsia="Noto Sans KR Black"/>
                      <w:color w:val="000000"/>
                      <w:sz w:val="3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15"/>
                    <w:widowControl w:val="off"/>
                  </w:pPr>
                  <w:r>
                    <w:rPr>
                      <w:rFonts w:ascii="Noto Sans KR Black" w:eastAsia="Noto Sans KR Black"/>
                      <w:sz w:val="32"/>
                    </w:rPr>
                    <w:t>공모 일정</w:t>
                  </w:r>
                </w:p>
              </w:tc>
            </w:tr>
          </w:tbl>
          <w:p>
            <w:pPr>
              <w:pStyle w:val="0"/>
              <w:widowControl w:val="off"/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2165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z w:val="2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tbl>
                  <w:tblPr>
                    <w:tblOverlap w:val="never"/>
                    <w:tblW w:w="8873" w:type="dxa"/>
                    <w:tblBorders>
                      <w:top w:val="single" w:color="000000" w:sz="3"/>
                      <w:left w:val="single" w:color="000000" w:sz="3"/>
                      <w:bottom w:val="single" w:color="000000" w:sz="3"/>
                      <w:right w:val="single" w:color="000000" w:sz="3"/>
                    </w:tblBorders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</w:tblPr>
                  <w:tblGrid>
                    <w:gridCol w:w="2535"/>
                    <w:gridCol w:w="500"/>
                    <w:gridCol w:w="2621"/>
                    <w:gridCol w:w="561"/>
                    <w:gridCol w:w="2656"/>
                  </w:tblGrid>
                  <w:tr>
                    <w:trPr>
                      <w:trHeight w:val="764"/>
                    </w:trPr>
                    <w:tc>
                      <w:tcPr>
                        <w:tcW w:w="2535" w:type="dxa"/>
                        <w:tcBorders>
                          <w:top w:val="single" w:color="000000" w:sz="3"/>
                          <w:left w:val="singl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z w:val="22"/>
                          </w:rPr>
                          <w:t>①공고</w:t>
                        </w:r>
                        <w:r>
                          <w:rPr>
                            <w:rFonts w:ascii="Noto Sans KR" w:eastAsia="Noto Sans KR"/>
                            <w:b/>
                            <w:sz w:val="22"/>
                          </w:rPr>
                          <w:t xml:space="preserve"> 및 접수</w:t>
                        </w:r>
                      </w:p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pacing w:val="-8"/>
                            <w:sz w:val="22"/>
                          </w:rPr>
                          <w:t>(10월 19일 ~ 11월 20일)</w:t>
                        </w:r>
                      </w:p>
                    </w:tc>
                    <w:tc>
                      <w:tcPr>
                        <w:tcW w:w="500" w:type="dxa"/>
                        <w:vMerge w:val="restart"/>
                        <w:tcBorders>
                          <w:top w:val="none" w:color="000000" w:sz="2"/>
                          <w:left w:val="single" w:color="000000" w:sz="3"/>
                          <w:bottom w:val="non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/>
                            <w:sz w:val="22"/>
                          </w:rPr>
                          <w:t>▶</w:t>
                        </w:r>
                      </w:p>
                    </w:tc>
                    <w:tc>
                      <w:tcPr>
                        <w:tcW w:w="2621" w:type="dxa"/>
                        <w:tcBorders>
                          <w:top w:val="single" w:color="000000" w:sz="3"/>
                          <w:left w:val="singl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pacing w:val="-3"/>
                            <w:sz w:val="22"/>
                          </w:rPr>
                          <w:t>②심사</w:t>
                        </w:r>
                        <w:r>
                          <w:rPr>
                            <w:rFonts w:ascii="Noto Sans KR" w:eastAsia="Noto Sans KR"/>
                            <w:b/>
                            <w:spacing w:val="-3"/>
                            <w:sz w:val="22"/>
                          </w:rPr>
                          <w:t xml:space="preserve"> 및 선정</w:t>
                        </w:r>
                      </w:p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pacing w:val="-3"/>
                            <w:sz w:val="22"/>
                          </w:rPr>
                          <w:t>(12월 중)</w:t>
                        </w:r>
                      </w:p>
                    </w:tc>
                    <w:tc>
                      <w:tcPr>
                        <w:tcW w:w="561" w:type="dxa"/>
                        <w:vMerge w:val="restart"/>
                        <w:tcBorders>
                          <w:top w:val="none" w:color="000000" w:sz="2"/>
                          <w:left w:val="single" w:color="000000" w:sz="3"/>
                          <w:bottom w:val="non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/>
                            <w:sz w:val="22"/>
                          </w:rPr>
                          <w:t>▶</w:t>
                        </w:r>
                      </w:p>
                    </w:tc>
                    <w:tc>
                      <w:tcPr>
                        <w:tcW w:w="2656" w:type="dxa"/>
                        <w:tcBorders>
                          <w:top w:val="single" w:color="000000" w:sz="3"/>
                          <w:left w:val="singl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z w:val="22"/>
                          </w:rPr>
                          <w:t>③제안정책</w:t>
                        </w:r>
                        <w:r>
                          <w:rPr>
                            <w:rFonts w:ascii="Noto Sans KR" w:eastAsia="Noto Sans KR"/>
                            <w:b/>
                            <w:sz w:val="22"/>
                          </w:rPr>
                          <w:t xml:space="preserve"> 사업화</w:t>
                        </w:r>
                      </w:p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z w:val="22"/>
                          </w:rPr>
                          <w:t>(2027년~)</w:t>
                        </w:r>
                      </w:p>
                    </w:tc>
                  </w:tr>
                  <w:tr>
                    <w:trPr>
                      <w:trHeight w:val="877"/>
                    </w:trPr>
                    <w:tc>
                      <w:tcPr>
                        <w:tcW w:w="2535" w:type="dxa"/>
                        <w:tcBorders>
                          <w:top w:val="dotted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16"/>
                          <w:widowControl w:val="off"/>
                          <w:spacing w:before="40" w:after="40" w:line="288"/>
                          <w:jc w:val="both"/>
                        </w:pPr>
                        <w:r>
                          <w:rPr>
                            <w:rFonts w:ascii="Noto Sans KR"/>
                          </w:rPr>
                          <w:t>•</w:t>
                        </w:r>
                        <w:r>
                          <w:rPr>
                            <w:rFonts w:ascii="Noto Sans KR" w:eastAsia="Noto Sans KR"/>
                          </w:rPr>
                          <w:t xml:space="preserve"> 공고 및 홍보</w:t>
                        </w:r>
                      </w:p>
                      <w:p>
                        <w:pPr>
                          <w:pStyle w:val="16"/>
                          <w:widowControl w:val="off"/>
                          <w:spacing w:before="40" w:after="40" w:line="288"/>
                          <w:jc w:val="both"/>
                        </w:pPr>
                        <w:r>
                          <w:rPr>
                            <w:rFonts w:ascii="Noto Sans KR"/>
                          </w:rPr>
                          <w:t>•</w:t>
                        </w:r>
                        <w:r>
                          <w:rPr>
                            <w:rFonts w:ascii="Noto Sans KR" w:eastAsia="Noto Sans KR"/>
                          </w:rPr>
                          <w:t xml:space="preserve"> 공모 제안서 접수</w:t>
                        </w:r>
                      </w:p>
                    </w:tc>
                    <w:tc>
                      <w:tcPr>
                        <w:tcW w:w="500" w:type="dxa"/>
                        <w:vMerge/>
                        <w:tcBorders>
                          <w:top w:val="none" w:color="000000" w:sz="2"/>
                          <w:left w:val="single" w:color="000000" w:sz="3"/>
                          <w:bottom w:val="none" w:color="000000" w:sz="3"/>
                          <w:right w:val="single" w:color="000000" w:sz="3"/>
                        </w:tcBorders>
                      </w:tcPr>
                      <w:p/>
                    </w:tc>
                    <w:tc>
                      <w:tcPr>
                        <w:tcW w:w="2621" w:type="dxa"/>
                        <w:tcBorders>
                          <w:top w:val="dotted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16"/>
                          <w:widowControl w:val="off"/>
                          <w:spacing w:before="40" w:after="40" w:line="288"/>
                          <w:jc w:val="both"/>
                        </w:pPr>
                        <w:r>
                          <w:rPr>
                            <w:rFonts w:ascii="Noto Sans KR"/>
                            <w:spacing w:val="-1"/>
                          </w:rPr>
                          <w:t>•</w:t>
                        </w:r>
                        <w:r>
                          <w:rPr>
                            <w:rFonts w:ascii="Noto Sans KR" w:eastAsia="Noto Sans KR"/>
                            <w:spacing w:val="-1"/>
                          </w:rPr>
                          <w:t xml:space="preserve"> 제안서 심사위원회 개최</w:t>
                        </w:r>
                      </w:p>
                      <w:p>
                        <w:pPr>
                          <w:pStyle w:val="16"/>
                          <w:widowControl w:val="off"/>
                          <w:spacing w:before="40" w:after="40" w:line="288"/>
                          <w:jc w:val="both"/>
                        </w:pPr>
                        <w:r>
                          <w:rPr>
                            <w:rFonts w:ascii="Noto Sans KR"/>
                            <w:spacing w:val="-1"/>
                          </w:rPr>
                          <w:t>•</w:t>
                        </w:r>
                        <w:r>
                          <w:rPr>
                            <w:rFonts w:ascii="Noto Sans KR" w:eastAsia="Noto Sans KR"/>
                            <w:spacing w:val="-2"/>
                          </w:rPr>
                          <w:t xml:space="preserve"> 최종 선정 및 결과 발표</w:t>
                        </w:r>
                      </w:p>
                    </w:tc>
                    <w:tc>
                      <w:tcPr>
                        <w:tcW w:w="561" w:type="dxa"/>
                        <w:vMerge/>
                        <w:tcBorders>
                          <w:top w:val="none" w:color="000000" w:sz="2"/>
                          <w:left w:val="single" w:color="000000" w:sz="3"/>
                          <w:bottom w:val="none" w:color="000000" w:sz="3"/>
                          <w:right w:val="single" w:color="000000" w:sz="3"/>
                        </w:tcBorders>
                      </w:tcPr>
                      <w:p/>
                    </w:tc>
                    <w:tc>
                      <w:tcPr>
                        <w:tcW w:w="2656" w:type="dxa"/>
                        <w:tcBorders>
                          <w:top w:val="dotted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16"/>
                          <w:widowControl w:val="off"/>
                          <w:spacing w:before="40" w:after="40" w:line="288"/>
                          <w:ind w:left="180" w:hanging="180"/>
                          <w:jc w:val="both"/>
                        </w:pPr>
                        <w:r>
                          <w:rPr>
                            <w:rFonts w:ascii="Noto Sans KR"/>
                          </w:rPr>
                          <w:t>•</w:t>
                        </w:r>
                        <w:r>
                          <w:rPr>
                            <w:rFonts w:ascii="Noto Sans KR" w:eastAsia="Noto Sans KR"/>
                            <w:spacing w:val="-3"/>
                          </w:rPr>
                          <w:t xml:space="preserve"> 2027~2031년 선정 정책 </w:t>
                        </w:r>
                        <w:r>
                          <w:rPr>
                            <w:rFonts w:eastAsia="Noto Sans KR"/>
                          </w:rPr>
                          <w:t>사업화</w:t>
                        </w:r>
                      </w:p>
                    </w:tc>
                  </w:tr>
                </w:tbl>
                <w:p>
                  <w:pPr>
                    <w:pStyle w:val="0"/>
                    <w:widowControl w:val="off"/>
                    <w:ind w:left="742" w:hanging="742"/>
                  </w:pPr>
                </w:p>
              </w:tc>
            </w:tr>
          </w:tbl>
          <w:p>
            <w:pPr>
              <w:pStyle w:val="0"/>
              <w:widowControl w:val="off"/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single" w:color="808080" w:sz="23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 Black" w:eastAsia="Noto Sans KR Black"/>
                      <w:color w:val="000000"/>
                      <w:sz w:val="3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15"/>
                    <w:widowControl w:val="off"/>
                  </w:pPr>
                  <w:r>
                    <w:rPr>
                      <w:rFonts w:ascii="Noto Sans KR Black" w:eastAsia="Noto Sans KR Black"/>
                      <w:sz w:val="32"/>
                    </w:rPr>
                    <w:t>심사 계획</w:t>
                  </w:r>
                </w:p>
              </w:tc>
            </w:tr>
          </w:tbl>
          <w:p>
            <w:pPr>
              <w:pStyle w:val="0"/>
              <w:widowControl w:val="off"/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6919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z w:val="2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eastAsia="Noto Sans KR"/>
                      <w:b/>
                      <w:sz w:val="26"/>
                    </w:rPr>
                    <w:t>심사방법</w:t>
                  </w:r>
                  <w:r>
                    <w:rPr>
                      <w:rFonts w:ascii="Noto Sans KR"/>
                      <w:sz w:val="22"/>
                    </w:rPr>
                    <w:t xml:space="preserve"> 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ascii="Noto Sans KR"/>
                      <w:sz w:val="22"/>
                    </w:rPr>
                    <w:t xml:space="preserve"> </w:t>
                  </w:r>
                  <w:r>
                    <w:rPr>
                      <w:rFonts w:ascii="Noto Sans KR"/>
                      <w:sz w:val="22"/>
                    </w:rPr>
                    <w:t>•</w:t>
                  </w:r>
                  <w:r>
                    <w:rPr>
                      <w:rFonts w:ascii="Noto Sans KR" w:eastAsia="Noto Sans KR"/>
                      <w:sz w:val="22"/>
                    </w:rPr>
                    <w:t xml:space="preserve"> 심사위원 구성(출판문화산업 전문가 5인) 및 심사위원회 개최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ascii="Noto Sans KR"/>
                      <w:sz w:val="22"/>
                    </w:rPr>
                    <w:t xml:space="preserve"> </w:t>
                  </w:r>
                  <w:r>
                    <w:rPr>
                      <w:rFonts w:ascii="Noto Sans KR"/>
                      <w:sz w:val="22"/>
                    </w:rPr>
                    <w:t>•</w:t>
                  </w:r>
                  <w:r>
                    <w:rPr>
                      <w:rFonts w:ascii="Noto Sans KR" w:eastAsia="Noto Sans KR"/>
                      <w:sz w:val="22"/>
                    </w:rPr>
                    <w:t xml:space="preserve"> 심사위원 5인 평균 점수 산출 후 고득점순 선정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  <w:r>
                    <w:rPr>
                      <w:rFonts w:eastAsia="Noto Sans KR"/>
                      <w:b/>
                      <w:sz w:val="26"/>
                    </w:rPr>
                    <w:t>심사기준</w:t>
                  </w:r>
                  <w:r>
                    <w:rPr>
                      <w:rFonts w:ascii="Noto Sans KR"/>
                      <w:sz w:val="22"/>
                    </w:rPr>
                    <w:t xml:space="preserve">  </w:t>
                  </w:r>
                </w:p>
                <w:tbl>
                  <w:tblPr>
                    <w:tblOverlap w:val="never"/>
                    <w:tblW w:w="8775" w:type="dxa"/>
                    <w:tblBorders>
                      <w:top w:val="single" w:color="000000" w:sz="3"/>
                      <w:left w:val="single" w:color="000000" w:sz="3"/>
                      <w:bottom w:val="single" w:color="000000" w:sz="3"/>
                      <w:right w:val="single" w:color="000000" w:sz="3"/>
                    </w:tblBorders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</w:tblPr>
                  <w:tblGrid>
                    <w:gridCol w:w="2007"/>
                    <w:gridCol w:w="5387"/>
                    <w:gridCol w:w="1380"/>
                  </w:tblGrid>
                  <w:tr>
                    <w:trPr>
                      <w:trHeight w:val="464"/>
                      <w:tblHeader/>
                    </w:trPr>
                    <w:tc>
                      <w:tcPr>
                        <w:tcW w:w="200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z w:val="22"/>
                          </w:rPr>
                          <w:t>평가항목</w:t>
                        </w:r>
                      </w:p>
                    </w:tc>
                    <w:tc>
                      <w:tcPr>
                        <w:tcW w:w="538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z w:val="22"/>
                          </w:rPr>
                          <w:t>내용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z w:val="22"/>
                          </w:rPr>
                          <w:t>배점</w:t>
                        </w:r>
                      </w:p>
                    </w:tc>
                  </w:tr>
                  <w:tr>
                    <w:trPr>
                      <w:trHeight w:val="1019"/>
                    </w:trPr>
                    <w:tc>
                      <w:tcPr>
                        <w:tcW w:w="200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before="40" w:after="40" w:line="312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pacing w:val="-2"/>
                            <w:w w:val="98"/>
                            <w:sz w:val="22"/>
                          </w:rPr>
                          <w:t>창의성</w:t>
                        </w:r>
                      </w:p>
                    </w:tc>
                    <w:tc>
                      <w:tcPr>
                        <w:tcW w:w="538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제안 배경 및 목적의 타당성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기존 정책 사업과의 차별성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아이디어의 참신성 및 독창성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ascii="Noto Sans KR" w:eastAsia="Noto Sans KR"/>
                            <w:spacing w:val="-2"/>
                            <w:w w:val="98"/>
                            <w:sz w:val="22"/>
                            <w:shd w:val="clear" w:color="000000"/>
                          </w:rPr>
                          <w:t>30점</w:t>
                        </w:r>
                      </w:p>
                    </w:tc>
                  </w:tr>
                  <w:tr>
                    <w:trPr>
                      <w:trHeight w:val="1019"/>
                    </w:trPr>
                    <w:tc>
                      <w:tcPr>
                        <w:tcW w:w="200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before="40" w:after="40" w:line="312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pacing w:val="-2"/>
                            <w:w w:val="98"/>
                            <w:sz w:val="22"/>
                          </w:rPr>
                          <w:t>구체성</w:t>
                        </w:r>
                      </w:p>
                    </w:tc>
                    <w:tc>
                      <w:tcPr>
                        <w:tcW w:w="538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tcFitText/>
                        <w:vAlign w:val="center"/>
                      </w:tcPr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제안 내용의 구체성 및 명확성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추진 방안 및 실행계획의 체계성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제안 구성의 논리성 및 완성도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ascii="Noto Sans KR" w:eastAsia="Noto Sans KR"/>
                            <w:spacing w:val="-2"/>
                            <w:w w:val="98"/>
                            <w:sz w:val="22"/>
                            <w:shd w:val="clear" w:color="000000"/>
                          </w:rPr>
                          <w:t>20점</w:t>
                        </w:r>
                      </w:p>
                    </w:tc>
                  </w:tr>
                  <w:tr>
                    <w:trPr>
                      <w:trHeight w:val="1019"/>
                    </w:trPr>
                    <w:tc>
                      <w:tcPr>
                        <w:tcW w:w="200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before="40" w:after="40" w:line="312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pacing w:val="-2"/>
                            <w:w w:val="98"/>
                            <w:sz w:val="22"/>
                          </w:rPr>
                          <w:t>실현 가능성</w:t>
                        </w:r>
                      </w:p>
                    </w:tc>
                    <w:tc>
                      <w:tcPr>
                        <w:tcW w:w="538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정책 반영 및 실행 가능성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제도·예산 등 추진 여건의 적정성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</w:rPr>
                          <w:t>사업 추진의 현실성 및 지속가능성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ascii="Noto Sans KR" w:eastAsia="Noto Sans KR"/>
                            <w:spacing w:val="-2"/>
                            <w:w w:val="98"/>
                            <w:sz w:val="22"/>
                            <w:shd w:val="clear" w:color="000000"/>
                          </w:rPr>
                          <w:t>20점</w:t>
                        </w:r>
                      </w:p>
                    </w:tc>
                  </w:tr>
                  <w:tr>
                    <w:trPr>
                      <w:trHeight w:val="1019"/>
                    </w:trPr>
                    <w:tc>
                      <w:tcPr>
                        <w:tcW w:w="200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before="40" w:after="40" w:line="312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pacing w:val="-2"/>
                            <w:w w:val="98"/>
                            <w:sz w:val="22"/>
                          </w:rPr>
                          <w:t>효과성</w:t>
                        </w:r>
                      </w:p>
                    </w:tc>
                    <w:tc>
                      <w:tcPr>
                        <w:tcW w:w="5387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  <w:shd w:val="clear" w:color="000000"/>
                          </w:rPr>
                          <w:t>국민 체감 효과 및 정책 기여도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  <w:shd w:val="clear" w:color="000000"/>
                          </w:rPr>
                          <w:t>사회적·경제적 파급 효과</w:t>
                        </w:r>
                      </w:p>
                      <w:p>
                        <w:pPr>
                          <w:pStyle w:val="0"/>
                          <w:widowControl w:val="off"/>
                          <w:spacing w:line="312" w:lineRule="auto"/>
                          <w:numPr>
                            <w:numId w:val="2"/>
                            <w:ilvl w:val="0"/>
                          </w:numPr>
                        </w:pPr>
                        <w:r>
                          <w:rPr>
                            <w:rFonts w:ascii="Noto Sans KR" w:eastAsia="Noto Sans KR"/>
                            <w:w w:val="98"/>
                            <w:sz w:val="22"/>
                            <w:shd w:val="clear" w:color="000000"/>
                          </w:rPr>
                          <w:t>정책 확산 및 활용 가능성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ascii="Noto Sans KR" w:eastAsia="Noto Sans KR"/>
                            <w:spacing w:val="-2"/>
                            <w:w w:val="98"/>
                            <w:sz w:val="22"/>
                            <w:shd w:val="clear" w:color="000000"/>
                          </w:rPr>
                          <w:t>30점</w:t>
                        </w:r>
                      </w:p>
                    </w:tc>
                  </w:tr>
                  <w:tr>
                    <w:trPr>
                      <w:trHeight w:val="446"/>
                    </w:trPr>
                    <w:tc>
                      <w:tcPr>
                        <w:tcW w:w="7395" w:type="dxa"/>
                        <w:gridSpan w:val="2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pacing w:val="-4"/>
                            <w:w w:val="96"/>
                            <w:sz w:val="22"/>
                            <w:shd w:val="clear" w:color="000000"/>
                          </w:rPr>
                          <w:t>합    계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single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spacing w:line="312" w:lineRule="auto"/>
                          <w:jc w:val="center"/>
                        </w:pPr>
                        <w:r>
                          <w:rPr>
                            <w:rFonts w:ascii="Noto Sans KR" w:eastAsia="Noto Sans KR"/>
                            <w:b/>
                            <w:spacing w:val="-4"/>
                            <w:w w:val="96"/>
                            <w:sz w:val="22"/>
                            <w:shd w:val="clear" w:color="000000"/>
                          </w:rPr>
                          <w:t>100점</w:t>
                        </w:r>
                      </w:p>
                    </w:tc>
                  </w:tr>
                </w:tbl>
                <w:p>
                  <w:pPr>
                    <w:pStyle w:val="0"/>
                    <w:widowControl w:val="off"/>
                    <w:ind w:left="742" w:hanging="742"/>
                  </w:pPr>
                </w:p>
              </w:tc>
            </w:tr>
          </w:tbl>
          <w:p>
            <w:pPr>
              <w:pStyle w:val="0"/>
              <w:widowControl w:val="off"/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single" w:color="808080" w:sz="23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 Black" w:eastAsia="Noto Sans KR Black"/>
                      <w:color w:val="000000"/>
                      <w:sz w:val="3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15"/>
                    <w:widowControl w:val="off"/>
                  </w:pPr>
                  <w:r>
                    <w:rPr>
                      <w:rFonts w:ascii="Noto Sans KR Black" w:eastAsia="Noto Sans KR Black"/>
                      <w:sz w:val="32"/>
                    </w:rPr>
                    <w:t>시상 내역</w:t>
                  </w:r>
                </w:p>
              </w:tc>
            </w:tr>
          </w:tbl>
          <w:p>
            <w:pPr>
              <w:pStyle w:val="0"/>
              <w:widowControl w:val="off"/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1599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z w:val="2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tbl>
                  <w:tblPr>
                    <w:tblOverlap w:val="never"/>
                    <w:tblW w:w="8930" w:type="dxa"/>
                    <w:tblBorders>
                      <w:top w:val="single" w:color="000000" w:sz="3"/>
                      <w:left w:val="single" w:color="000000" w:sz="3"/>
                      <w:bottom w:val="single" w:color="000000" w:sz="3"/>
                      <w:right w:val="single" w:color="000000" w:sz="3"/>
                    </w:tblBorders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</w:tblPr>
                  <w:tblGrid>
                    <w:gridCol w:w="4465"/>
                    <w:gridCol w:w="4465"/>
                  </w:tblGrid>
                  <w:tr>
                    <w:trPr>
                      <w:trHeight w:val="446"/>
                    </w:trPr>
                    <w:tc>
                      <w:tcPr>
                        <w:tcW w:w="4465" w:type="dxa"/>
                        <w:tcBorders>
                          <w:top w:val="single" w:color="000000" w:sz="3"/>
                          <w:left w:val="singl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z w:val="22"/>
                          </w:rPr>
                          <w:t>우수상</w:t>
                        </w:r>
                      </w:p>
                    </w:tc>
                    <w:tc>
                      <w:tcPr>
                        <w:tcW w:w="4465" w:type="dxa"/>
                        <w:tcBorders>
                          <w:top w:val="single" w:color="000000" w:sz="3"/>
                          <w:left w:val="single" w:color="000000" w:sz="3"/>
                          <w:bottom w:val="dotted" w:color="000000" w:sz="3"/>
                          <w:right w:val="single" w:color="000000" w:sz="3"/>
                        </w:tcBorders>
                        <w:shd w:val="clear" w:fill="f0f0f0"/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eastAsia="Noto Sans KR"/>
                            <w:b/>
                            <w:sz w:val="22"/>
                          </w:rPr>
                          <w:t>장려상</w:t>
                        </w:r>
                      </w:p>
                    </w:tc>
                  </w:tr>
                  <w:tr>
                    <w:trPr>
                      <w:trHeight w:val="543"/>
                    </w:trPr>
                    <w:tc>
                      <w:tcPr>
                        <w:tcW w:w="4465" w:type="dxa"/>
                        <w:tcBorders>
                          <w:top w:val="dotted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16"/>
                          <w:widowControl w:val="off"/>
                          <w:wordWrap w:val="1"/>
                          <w:spacing w:before="40" w:after="40" w:line="288"/>
                          <w:jc w:val="center"/>
                        </w:pPr>
                        <w:r>
                          <w:rPr>
                            <w:rFonts w:ascii="Noto Sans KR" w:eastAsia="Noto Sans KR"/>
                          </w:rPr>
                          <w:t>10건(각 문화상품권 10만원 상당)</w:t>
                        </w:r>
                      </w:p>
                    </w:tc>
                    <w:tc>
                      <w:tcPr>
                        <w:tcW w:w="4465" w:type="dxa"/>
                        <w:tcBorders>
                          <w:top w:val="dotted" w:color="000000" w:sz="3"/>
                          <w:left w:val="single" w:color="000000" w:sz="3"/>
                          <w:bottom w:val="single" w:color="000000" w:sz="3"/>
                          <w:right w:val="single" w:color="000000" w:sz="3"/>
                        </w:tcBorders>
                        <w:vAlign w:val="center"/>
                      </w:tcPr>
                      <w:p>
                        <w:pPr>
                          <w:pStyle w:val="0"/>
                          <w:widowControl w:val="off"/>
                          <w:wordWrap w:val="1"/>
                          <w:jc w:val="center"/>
                        </w:pPr>
                        <w:r>
                          <w:rPr>
                            <w:rFonts w:ascii="Noto Sans KR" w:eastAsia="Noto Sans KR"/>
                            <w:sz w:val="22"/>
                          </w:rPr>
                          <w:t>10건(각 문화상품권 2만원 상당)</w:t>
                        </w:r>
                      </w:p>
                    </w:tc>
                  </w:tr>
                </w:tbl>
                <w:p>
                  <w:pPr>
                    <w:pStyle w:val="0"/>
                    <w:widowControl w:val="off"/>
                    <w:wordWrap w:val="1"/>
                    <w:jc w:val="right"/>
                  </w:pPr>
                  <w:r>
                    <w:rPr>
                      <w:rFonts w:ascii="Noto Sans KR"/>
                      <w:shd w:val="clear" w:color="999999"/>
                    </w:rPr>
                    <w:t>※</w:t>
                  </w:r>
                  <w:r>
                    <w:rPr>
                      <w:rFonts w:ascii="Noto Sans KR" w:eastAsia="Noto Sans KR"/>
                      <w:shd w:val="clear" w:color="999999"/>
                    </w:rPr>
                    <w:t xml:space="preserve"> 심사 결과에 따라 최종 시상 규모는 변동될 수 있음</w:t>
                  </w:r>
                </w:p>
                <w:p>
                  <w:pPr>
                    <w:pStyle w:val="0"/>
                    <w:widowControl w:val="off"/>
                    <w:ind w:left="742" w:hanging="742"/>
                  </w:pPr>
                </w:p>
              </w:tc>
            </w:tr>
          </w:tbl>
          <w:p>
            <w:pPr>
              <w:pStyle w:val="0"/>
              <w:widowControl w:val="off"/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single" w:color="808080" w:sz="23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 Black" w:eastAsia="Noto Sans KR Black"/>
                      <w:color w:val="000000"/>
                      <w:sz w:val="3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15"/>
                    <w:widowControl w:val="off"/>
                  </w:pPr>
                  <w:r>
                    <w:rPr>
                      <w:rFonts w:eastAsia="Noto Sans KR Black"/>
                      <w:sz w:val="32"/>
                    </w:rPr>
                    <w:t>유의사항</w:t>
                  </w:r>
                </w:p>
              </w:tc>
            </w:tr>
          </w:tbl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1694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z w:val="2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300" w:hanging="300"/>
                  </w:pP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/>
                    </w:rPr>
                    <w:t>•</w:t>
                  </w:r>
                  <w:r>
                    <w:rPr>
                      <w:rFonts w:ascii="Noto Sans KR" w:eastAsia="Noto Sans KR"/>
                      <w:sz w:val="22"/>
                      <w:shd w:val="clear" w:color="999999"/>
                    </w:rPr>
                    <w:t xml:space="preserve"> 선정된 제안의 저작권 등 지식재산권은 제안자에게 귀속되며, 주최기관은 정책 수립·추진·홍보 등 비영리·공익적 목적으로 선정작을 활용할 수 있습니다.</w:t>
                  </w:r>
                </w:p>
                <w:p>
                  <w:pPr>
                    <w:pStyle w:val="0"/>
                    <w:widowControl w:val="off"/>
                    <w:ind w:left="300" w:hanging="300"/>
                  </w:pP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/>
                    </w:rPr>
                    <w:t>•</w:t>
                  </w:r>
                  <w:r>
                    <w:rPr>
                      <w:rFonts w:ascii="Noto Sans KR" w:eastAsia="Noto Sans KR"/>
                      <w:sz w:val="22"/>
                      <w:shd w:val="clear" w:color="999999"/>
                    </w:rPr>
                    <w:t xml:space="preserve"> 본인의 아이디어가 아니거나 타 기관에서 이미 수상한 제안, 타 공모전에 제출한 동일·유사한 내용은 심사 및 시상에서 제외됩니다.</w:t>
                  </w:r>
                </w:p>
                <w:p>
                  <w:pPr>
                    <w:pStyle w:val="0"/>
                    <w:widowControl w:val="off"/>
                    <w:ind w:left="300" w:hanging="300"/>
                  </w:pP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/>
                    </w:rPr>
                    <w:t>•</w:t>
                  </w:r>
                  <w:r>
                    <w:rPr>
                      <w:rFonts w:ascii="Noto Sans KR" w:eastAsia="Noto Sans KR"/>
                      <w:sz w:val="22"/>
                      <w:shd w:val="clear" w:color="999999"/>
                    </w:rPr>
                    <w:t xml:space="preserve"> 수상하지 않은 제안서는 공모 종료일로부터 3개월 이내에 모두 폐기됩니다.</w:t>
                  </w:r>
                </w:p>
              </w:tc>
            </w:tr>
          </w:tbl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single" w:color="808080" w:sz="23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 Black" w:eastAsia="Noto Sans KR Black"/>
                      <w:color w:val="000000"/>
                      <w:sz w:val="3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d9d9d9"/>
                  <w:vAlign w:val="center"/>
                </w:tcPr>
                <w:p>
                  <w:pPr>
                    <w:pStyle w:val="15"/>
                    <w:widowControl w:val="off"/>
                  </w:pPr>
                  <w:r>
                    <w:rPr>
                      <w:rFonts w:eastAsia="Noto Sans KR Black"/>
                      <w:sz w:val="32"/>
                    </w:rPr>
                    <w:t>문의</w:t>
                  </w:r>
                </w:p>
              </w:tc>
            </w:tr>
          </w:tbl>
          <w:p>
            <w:pPr>
              <w:pStyle w:val="0"/>
              <w:widowControl w:val="off"/>
            </w:pPr>
          </w:p>
          <w:tbl>
            <w:tblPr>
              <w:tblOverlap w:val="never"/>
              <w:tblW w:w="952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91"/>
              <w:gridCol w:w="9234"/>
            </w:tblGrid>
            <w:tr>
              <w:trPr>
                <w:trHeight w:val="550"/>
              </w:trPr>
              <w:tc>
                <w:tcPr>
                  <w:tcW w:w="291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ffffff"/>
                  <w:vAlign w:val="center"/>
                </w:tcPr>
                <w:p>
                  <w:pPr>
                    <w:pStyle w:val="0"/>
                    <w:widowControl w:val="off"/>
                    <w:rPr>
                      <w:rFonts w:ascii="Noto Sans KR" w:eastAsia="Noto Sans KR"/>
                      <w:color w:val="000000"/>
                      <w:sz w:val="22"/>
                      <w:shd w:val="clear" w:color="999999"/>
                    </w:rPr>
                  </w:pPr>
                </w:p>
              </w:tc>
              <w:tc>
                <w:tcPr>
                  <w:tcW w:w="9234" w:type="dxa"/>
                  <w:tcBorders>
                    <w:top w:val="none" w:color="000000" w:sz="2"/>
                    <w:left w:val="none" w:color="000000" w:sz="2"/>
                    <w:bottom w:val="none" w:color="000000" w:sz="2"/>
                    <w:right w:val="none" w:color="000000" w:sz="2"/>
                  </w:tcBorders>
                  <w:shd w:val="clear" w:fill="ffffff"/>
                  <w:vAlign w:val="center"/>
                </w:tcPr>
                <w:p>
                  <w:pPr>
                    <w:pStyle w:val="0"/>
                    <w:widowControl w:val="off"/>
                  </w:pP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/>
                    </w:rPr>
                    <w:t>•</w:t>
                  </w: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 w:eastAsia="Noto Sans KR"/>
                      <w:spacing w:val="-3"/>
                      <w:sz w:val="22"/>
                    </w:rPr>
                    <w:t>한국출판문화산업진흥원 미래그림팀(063-219-2796, fe94@kpipa.or.kr)</w:t>
                  </w:r>
                </w:p>
                <w:p>
                  <w:pPr>
                    <w:pStyle w:val="0"/>
                    <w:widowControl w:val="off"/>
                  </w:pP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/>
                    </w:rPr>
                    <w:t>•</w:t>
                  </w:r>
                  <w:r>
                    <w:rPr>
                      <w:rFonts w:ascii="Noto Sans KR"/>
                      <w:sz w:val="22"/>
                      <w:shd w:val="clear" w:color="999999"/>
                    </w:rPr>
                    <w:t xml:space="preserve"> </w:t>
                  </w:r>
                  <w:r>
                    <w:rPr>
                      <w:rFonts w:ascii="Noto Sans KR" w:eastAsia="Noto Sans KR"/>
                      <w:sz w:val="22"/>
                      <w:shd w:val="clear" w:color="999999"/>
                    </w:rPr>
                    <w:t>㈜에이치앤컨설팅</w:t>
                  </w:r>
                  <w:r>
                    <w:rPr>
                      <w:rFonts w:ascii="Noto Sans KR"/>
                      <w:sz w:val="22"/>
                      <w:shd w:val="clear" w:color="999999"/>
                    </w:rPr>
                    <w:t>(02-561-0025, survey@hnconsulting.co.kr)</w:t>
                  </w:r>
                </w:p>
              </w:tc>
            </w:tr>
          </w:tbl>
          <w:p>
            <w:pPr>
              <w:pStyle w:val="0"/>
              <w:widowControl w:val="off"/>
            </w:pPr>
          </w:p>
        </w:tc>
      </w:tr>
    </w:tbl>
    <w:p>
      <w:pPr>
        <w:pStyle w:val="0"/>
        <w:widowControl w:val="off"/>
      </w:pPr>
    </w:p>
    <w:p>
      <w:r>
        <w:br w:type="page"/>
      </w:r>
    </w:p>
    <w:tbl>
      <w:tblPr>
        <w:tblOverlap w:val="never"/>
        <w:tblW w:w="1010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8"/>
        <w:gridCol w:w="170"/>
        <w:gridCol w:w="8646"/>
      </w:tblGrid>
      <w:tr>
        <w:trPr>
          <w:trHeight w:val="583"/>
        </w:trPr>
        <w:tc>
          <w:tcPr>
            <w:tcW w:w="128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shd w:val="clear" w:fill="19365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hadow/>
                <w:color w:val="ffffff"/>
                <w:sz w:val="30"/>
              </w:rPr>
              <w:t>붙임2</w:t>
            </w:r>
          </w:p>
        </w:tc>
        <w:tc>
          <w:tcPr>
            <w:tcW w:w="170" w:type="dxa"/>
            <w:tcBorders>
              <w:top w:val="none" w:color="000000" w:sz="3"/>
              <w:left w:val="single" w:color="000000" w:sz="9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</w:rPr>
            </w:pPr>
          </w:p>
        </w:tc>
        <w:tc>
          <w:tcPr>
            <w:tcW w:w="864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>홍보 포스터 및 배너</w:t>
            </w:r>
          </w:p>
        </w:tc>
      </w:tr>
    </w:tbl>
    <w:p>
      <w:pPr>
        <w:pStyle w:val="0"/>
        <w:widowControl w:val="off"/>
        <w:snapToGrid/>
      </w:pPr>
    </w:p>
    <w:tbl>
      <w:tblPr>
        <w:tblOverlap w:val="never"/>
        <w:tblW w:w="101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148"/>
      </w:tblGrid>
      <w:tr>
        <w:trPr>
          <w:trHeight w:val="5258"/>
        </w:trPr>
        <w:tc>
          <w:tcPr>
            <w:tcW w:w="1014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wordWrap w:val="1"/>
              <w:spacing w:line="360" w:lineRule="auto"/>
              <w:jc w:val="center"/>
            </w:pPr>
            <w:r>
              <w:drawing>
                <wp:anchor distT="0" distB="0" distL="0" distR="0" simplePos="0" relativeHeight="3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96482" cy="8255381"/>
                  <wp:effectExtent l="0" t="0" r="0" b="0"/>
                  <wp:wrapTopAndBottom/>
                  <wp:docPr id="7" name="그림 %d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7c8bf41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6482" cy="8255381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504"/>
        </w:trPr>
        <w:tc>
          <w:tcPr>
            <w:tcW w:w="1014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wordWrap w:val="1"/>
              <w:spacing w:line="360" w:lineRule="auto"/>
              <w:jc w:val="center"/>
            </w:pPr>
            <w:r>
              <w:rPr>
                <w:rFonts w:ascii="돋움" w:eastAsia="돋움"/>
                <w:b/>
                <w:sz w:val="28"/>
                <w:shd w:val="clear" w:color="000000"/>
              </w:rPr>
              <w:t>▲홍보</w:t>
            </w:r>
            <w:r>
              <w:rPr>
                <w:rFonts w:ascii="돋움" w:eastAsia="돋움"/>
                <w:b/>
                <w:sz w:val="28"/>
                <w:shd w:val="clear" w:color="000000"/>
              </w:rPr>
              <w:t xml:space="preserve"> 포스터</w:t>
            </w:r>
          </w:p>
        </w:tc>
      </w:tr>
      <w:tr>
        <w:trPr>
          <w:trHeight w:val="5258"/>
        </w:trPr>
        <w:tc>
          <w:tcPr>
            <w:tcW w:w="1014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drawing>
                <wp:inline distT="0" distB="0" distL="0" distR="0">
                  <wp:extent cx="6480048" cy="2854325"/>
                  <wp:effectExtent l="0" t="0" r="0" b="0"/>
                  <wp:docPr id="8" name="그림 %d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47c8bf42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48" cy="285432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04"/>
        </w:trPr>
        <w:tc>
          <w:tcPr>
            <w:tcW w:w="1014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  <w:wordWrap w:val="1"/>
              <w:spacing w:line="360" w:lineRule="auto"/>
              <w:jc w:val="center"/>
            </w:pPr>
            <w:r>
              <w:rPr>
                <w:rFonts w:ascii="돋움" w:eastAsia="돋움"/>
                <w:b/>
                <w:sz w:val="28"/>
                <w:shd w:val="clear" w:color="000000"/>
              </w:rPr>
              <w:t>▲홍보</w:t>
            </w:r>
            <w:r>
              <w:rPr>
                <w:rFonts w:ascii="돋움" w:eastAsia="돋움"/>
                <w:b/>
                <w:sz w:val="28"/>
                <w:shd w:val="clear" w:color="000000"/>
              </w:rPr>
              <w:t xml:space="preserve"> 배너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snapToGrid/>
        <w:rPr>
          <w:rFonts w:ascii="휴먼명조" w:eastAsia="휴먼명조"/>
          <w:color w:val="000000"/>
          <w:sz w:val="30"/>
        </w:rPr>
      </w:pPr>
    </w:p>
    <w:p>
      <w:pPr>
        <w:pStyle w:val="0"/>
        <w:widowControl w:val="off"/>
        <w:ind w:left="454" w:hanging="454"/>
        <w:rPr>
          <w:rFonts w:ascii="휴먼명조" w:eastAsia="휴먼명조"/>
          <w:color w:val="000000"/>
          <w:sz w:val="24"/>
        </w:rPr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850" w:bottom="1134" w:left="850" w:header="567" w:footer="567" w:gutter="0"/>
      <w:cols w:space="0"/>
      <w:type w:val="continuous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">
    <w:multiLevelType w:val="hybridMultilevel"/>
    <w:lvl w:ilvl="0">
      <w:start w:val="1"/>
      <w:numFmt w:val="bullet"/>
      <w:suff w:val="space"/>
      <w:lvlText w:val="§"/>
      <w:lvlJc w:val="left"/>
      <w:rPr/>
    </w:lvl>
  </w:abstractNum>
  <w:abstractNum w:abstractNumId="3">
    <w:multiLevelType w:val="multilevel"/>
    <w:lvl w:ilvl="0">
      <w:start w:val="1"/>
      <w:numFmt w:val="decimal"/>
      <w:suff w:val="space"/>
      <w:lvlText w:val="%1."/>
      <w:lvlJc w:val="left"/>
      <w:rPr>
        <w:rFonts w:ascii="돋움" w:hAnsi="돋움" w:eastAsia="돋움"/>
        <w:color w:val="000000"/>
        <w:sz w:val="24"/>
      </w:rPr>
    </w:lvl>
    <w:lvl w:ilvl="1">
      <w:start w:val="1"/>
      <w:numFmt w:val="ganada"/>
      <w:suff w:val="space"/>
      <w:lvlText w:val="%2."/>
      <w:lvlJc w:val="left"/>
      <w:rPr>
        <w:rFonts w:ascii="돋움" w:hAnsi="돋움" w:eastAsia="돋움"/>
        <w:color w:val="000000"/>
        <w:sz w:val="24"/>
      </w:rPr>
    </w:lvl>
    <w:lvl w:ilvl="2">
      <w:start w:val="1"/>
      <w:numFmt w:val="decimal"/>
      <w:suff w:val="space"/>
      <w:lvlText w:val="%3)"/>
      <w:lvlJc w:val="left"/>
      <w:rPr>
        <w:rFonts w:ascii="돋움" w:hAnsi="돋움" w:eastAsia="돋움"/>
        <w:color w:val="000000"/>
        <w:sz w:val="24"/>
      </w:rPr>
    </w:lvl>
    <w:lvl w:ilvl="3">
      <w:start w:val="1"/>
      <w:numFmt w:val="ganada"/>
      <w:suff w:val="space"/>
      <w:lvlText w:val="%4)"/>
      <w:lvlJc w:val="left"/>
      <w:rPr>
        <w:rFonts w:ascii="돋움" w:hAnsi="돋움" w:eastAsia="돋움"/>
        <w:color w:val="000000"/>
        <w:sz w:val="24"/>
      </w:rPr>
    </w:lvl>
    <w:lvl w:ilvl="4">
      <w:start w:val="1"/>
      <w:numFmt w:val="decimal"/>
      <w:suff w:val="space"/>
      <w:lvlText w:val="(%5)"/>
      <w:lvlJc w:val="left"/>
      <w:rPr>
        <w:rFonts w:ascii="돋움" w:hAnsi="돋움" w:eastAsia="돋움"/>
        <w:color w:val="000000"/>
        <w:sz w:val="24"/>
      </w:rPr>
    </w:lvl>
    <w:lvl w:ilvl="5">
      <w:start w:val="1"/>
      <w:numFmt w:val="ganada"/>
      <w:suff w:val="space"/>
      <w:lvlText w:val="(%6)"/>
      <w:lvlJc w:val="left"/>
      <w:rPr>
        <w:rFonts w:ascii="돋움" w:hAnsi="돋움" w:eastAsia="돋움"/>
        <w:color w:val="000000"/>
        <w:sz w:val="24"/>
      </w:rPr>
    </w:lvl>
    <w:lvl w:ilvl="6">
      <w:start w:val="1"/>
      <w:numFmt w:val="decimalEnclosedCircle"/>
      <w:suff w:val="space"/>
      <w:lvlText w:val="%7"/>
      <w:lvlJc w:val="left"/>
      <w:rPr>
        <w:rFonts w:ascii="돋움" w:hAnsi="돋움" w:eastAsia="돋움"/>
        <w:color w:val="000000"/>
        <w:sz w:val="24"/>
      </w:rPr>
    </w:lvl>
    <w:lvl w:ilvl="7">
      <w:start w:val="1"/>
      <w:numFmt w:val="ganada"/>
      <w:suff w:val="space"/>
      <w:lvlText w:val="%8"/>
      <w:lvlJc w:val="left"/>
      <w:rPr>
        <w:rFonts w:ascii="돋움" w:hAnsi="돋움" w:eastAsia="돋움"/>
        <w:color w:val="000000"/>
        <w:sz w:val="24"/>
      </w:rPr>
    </w:lvl>
    <w:lvl w:ilvl="8">
      <w:start w:val="1"/>
      <w:numFmt w:val="decimal"/>
      <w:suff w:val="space"/>
      <w:lvlText w:val=""/>
      <w:lvlJc w:val="left"/>
      <w:rPr>
        <w:rFonts w:ascii="돋움" w:hAnsi="돋움" w:eastAsia="돋움"/>
        <w:color w:val="000000"/>
        <w:sz w:val="24"/>
      </w:rPr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휴먼명조"/>
        <w:color w:val="000000"/>
        <w:sz w:val="12"/>
      </w:rPr>
    </w:lvl>
  </w:abstractNum>
  <w:num w:numId="2">
    <w:abstractNumId w:val="2"/>
  </w:num>
  <w:num w:numId="3">
    <w:abstractNumId w:val="3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  <w:tab w:val="left" w:leader="none" w:pos="256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양신명조"/>
      <w:color w:val="000000"/>
      <w:sz w:val="20"/>
    </w:rPr>
  </w:style>
  <w:style w:type="paragraph" w:styleId="15">
    <w:name w:val="세종도서 공고문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742" w:right="0" w:hanging="742"/>
      <w:jc w:val="both"/>
      <w:textAlignment w:val="baseline"/>
    </w:pPr>
    <w:rPr>
      <w:rFonts w:ascii="HCI Poppy" w:eastAsia="휴먼명조"/>
      <w:color w:val="000000"/>
      <w:sz w:val="22"/>
    </w:rPr>
  </w:style>
  <w:style w:type="paragraph" w:styleId="16">
    <w:name w:val="MS바탕글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2.jpeg"  /><Relationship Id="rId10" Type="http://schemas.openxmlformats.org/officeDocument/2006/relationships/numbering" Target="numbering.xml"  /><Relationship Id="rId2" Type="http://schemas.openxmlformats.org/officeDocument/2006/relationships/image" Target="media/image3.gif"  /><Relationship Id="rId3" Type="http://schemas.openxmlformats.org/officeDocument/2006/relationships/image" Target="media/image4.jpeg"  /><Relationship Id="rId4" Type="http://schemas.openxmlformats.org/officeDocument/2006/relationships/image" Target="media/image5.bmp"  /><Relationship Id="rId5" Type="http://schemas.openxmlformats.org/officeDocument/2006/relationships/hyperlink" Target="http://www.kpipa.or.kr" TargetMode="External" /><Relationship Id="rId6" Type="http://schemas.openxmlformats.org/officeDocument/2006/relationships/image" Target="media/image6.jpeg"  /><Relationship Id="rId7" Type="http://schemas.openxmlformats.org/officeDocument/2006/relationships/image" Target="media/image7.jpeg"  /><Relationship Id="rId8" Type="http://schemas.openxmlformats.org/officeDocument/2006/relationships/settings" Target="settings.xml"  /><Relationship Id="rId9" Type="http://schemas.openxmlformats.org/officeDocument/2006/relationships/styles" Target="styles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creator>진흥원</dc:creator>
  <cp:lastModifiedBy>user</cp:lastModifiedBy>
  <dcterms:created xsi:type="dcterms:W3CDTF">2012-11-16T06:21:39.747</dcterms:created>
  <dcterms:modified xsi:type="dcterms:W3CDTF">2026-10-20T00:44:17.813</dcterms:modified>
  <cp:version>0501.0001.01</cp:version>
</cp:coreProperties>
</file>