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101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8"/>
        <w:gridCol w:w="1589"/>
        <w:gridCol w:w="2410"/>
        <w:gridCol w:w="679"/>
        <w:gridCol w:w="860"/>
        <w:gridCol w:w="3383"/>
      </w:tblGrid>
      <w:tr>
        <w:trPr>
          <w:trHeight w:val="1558"/>
        </w:trPr>
        <w:tc>
          <w:tcPr>
            <w:tcW w:w="2817" w:type="dxa"/>
            <w:gridSpan w:val="2"/>
            <w:tcBorders>
              <w:top w:val="single" w:color="7f7f7f" w:sz="16"/>
              <w:left w:val="single" w:color="7f7f7f" w:sz="16"/>
              <w:bottom w:val="single" w:color="000000" w:sz="6"/>
              <w:right w:val="single" w:color="7f7f7f" w:sz="3"/>
            </w:tcBorders>
            <w:shd w:val="clear" w:fill="ffffff"/>
            <w:vAlign w:val="center"/>
          </w:tcPr>
          <w:p>
            <w:pPr>
              <w:pStyle w:val="0"/>
              <w:widowControl w:val="off"/>
            </w:pPr>
            <w:r>
              <w:drawing>
                <wp:inline distT="0" distB="0" distL="0" distR="0">
                  <wp:extent cx="1683639" cy="967740"/>
                  <wp:effectExtent l="0" t="0" r="0" b="0"/>
                  <wp:docPr id="1" name="그림 %d 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3bb402b5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639" cy="96774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9" w:type="dxa"/>
            <w:gridSpan w:val="3"/>
            <w:tcBorders>
              <w:top w:val="single" w:color="7f7f7f" w:sz="16"/>
              <w:left w:val="single" w:color="7f7f7f" w:sz="3"/>
              <w:bottom w:val="single" w:color="000000" w:sz="6"/>
              <w:right w:val="single" w:color="7f7f7f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color w:val="4c4c4c"/>
                <w:spacing w:val="-32"/>
                <w:sz w:val="72"/>
              </w:rPr>
              <w:t xml:space="preserve">보 도 자 료 </w:t>
            </w:r>
          </w:p>
        </w:tc>
        <w:tc>
          <w:tcPr>
            <w:tcW w:w="3383" w:type="dxa"/>
            <w:tcBorders>
              <w:top w:val="single" w:color="7f7f7f" w:sz="16"/>
              <w:left w:val="single" w:color="7f7f7f" w:sz="3"/>
              <w:bottom w:val="single" w:color="000000" w:sz="6"/>
              <w:right w:val="single" w:color="7f7f7f" w:sz="16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drawing>
                <wp:inline distT="0" distB="0" distL="0" distR="0">
                  <wp:extent cx="1089660" cy="416052"/>
                  <wp:effectExtent l="0" t="0" r="0" b="0"/>
                  <wp:docPr id="2" name="그림 %d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3bb402b6.gif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41605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나눔손글씨 붓" w:eastAsia="나눔손글씨 붓"/>
                <w:b/>
                <w:color w:val="0a79b4"/>
                <w:spacing w:val="-29"/>
                <w:sz w:val="32"/>
              </w:rPr>
              <w:t>책을 만들고 나누고 읽는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나눔손글씨 붓" w:eastAsia="나눔손글씨 붓"/>
                <w:b/>
                <w:color w:val="0a79b4"/>
                <w:spacing w:val="-29"/>
                <w:sz w:val="32"/>
              </w:rPr>
              <w:t>모든 사람을 위해</w:t>
            </w:r>
            <w:r>
              <w:rPr>
                <w:rFonts w:ascii="나눔손글씨 붓"/>
                <w:b/>
                <w:color w:val="0a79b4"/>
                <w:spacing w:val="-31"/>
                <w:sz w:val="34"/>
              </w:rPr>
              <w:t xml:space="preserve"> </w:t>
            </w:r>
          </w:p>
        </w:tc>
      </w:tr>
      <w:tr>
        <w:trPr>
          <w:trHeight w:val="523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80" w:lineRule="auto"/>
              <w:jc w:val="center"/>
            </w:pPr>
            <w:r>
              <w:rPr>
                <w:rFonts w:eastAsia="돋움"/>
                <w:b/>
                <w:sz w:val="24"/>
              </w:rPr>
              <w:t>보도일자</w:t>
            </w:r>
          </w:p>
        </w:tc>
        <w:tc>
          <w:tcPr>
            <w:tcW w:w="8920" w:type="dxa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</w:rPr>
              <w:t>2026. 10. 7.(수)부터 보도해주시기 바랍니다.</w:t>
            </w:r>
          </w:p>
        </w:tc>
      </w:tr>
      <w:tr>
        <w:trPr>
          <w:trHeight w:val="466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b/>
                <w:sz w:val="24"/>
              </w:rPr>
              <w:t>배포일자</w:t>
            </w:r>
          </w:p>
        </w:tc>
        <w:tc>
          <w:tcPr>
            <w:tcW w:w="399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3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</w:rPr>
              <w:t>2026. 10. 7.(수)</w:t>
            </w:r>
          </w:p>
        </w:tc>
        <w:tc>
          <w:tcPr>
            <w:tcW w:w="679" w:type="dxa"/>
            <w:tcBorders>
              <w:top w:val="single" w:color="000000" w:sz="6"/>
              <w:left w:val="single" w:color="000000" w:sz="3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돋움"/>
                <w:b/>
                <w:sz w:val="24"/>
              </w:rPr>
              <w:t>배포</w:t>
            </w:r>
          </w:p>
        </w:tc>
        <w:tc>
          <w:tcPr>
            <w:tcW w:w="42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돋움" w:eastAsia="돋움"/>
                <w:spacing w:val="-4"/>
                <w:sz w:val="24"/>
              </w:rPr>
              <w:t>기틀세움팀 김병철 주임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돋움"/>
                <w:spacing w:val="-4"/>
                <w:sz w:val="24"/>
              </w:rPr>
              <w:t>063-219-2714/ tori@kpipa.or.kr</w:t>
            </w:r>
          </w:p>
        </w:tc>
      </w:tr>
      <w:tr>
        <w:trPr>
          <w:trHeight w:val="850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7f7f7f" w:sz="1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b/>
                <w:sz w:val="24"/>
              </w:rPr>
              <w:t>첨부파일</w:t>
            </w:r>
          </w:p>
        </w:tc>
        <w:tc>
          <w:tcPr>
            <w:tcW w:w="3999" w:type="dxa"/>
            <w:gridSpan w:val="2"/>
            <w:tcBorders>
              <w:top w:val="single" w:color="000000" w:sz="6"/>
              <w:left w:val="single" w:color="000000" w:sz="6"/>
              <w:bottom w:val="single" w:color="7f7f7f" w:sz="16"/>
              <w:right w:val="single" w:color="000000" w:sz="3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ind w:left="288" w:hanging="288"/>
              <w:numPr>
                <w:numId w:val="3"/>
                <w:ilvl w:val="0"/>
              </w:numPr>
            </w:pPr>
            <w:r>
              <w:rPr>
                <w:rFonts w:ascii="돋움" w:eastAsia="돋움"/>
                <w:sz w:val="24"/>
              </w:rPr>
              <w:t xml:space="preserve">2026년 프랑크푸르트도서전 수출상담관 전경 1부. </w:t>
            </w:r>
          </w:p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ind w:left="288" w:hanging="288"/>
              <w:numPr>
                <w:numId w:val="3"/>
                <w:ilvl w:val="0"/>
              </w:numPr>
            </w:pPr>
            <w:r>
              <w:rPr>
                <w:rFonts w:ascii="돋움" w:eastAsia="돋움"/>
                <w:sz w:val="24"/>
              </w:rPr>
              <w:t>2026년 프랑크푸르트도서전 한국관 키비주얼 1부.</w:t>
            </w:r>
          </w:p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ind w:left="288" w:hanging="288"/>
              <w:numPr>
                <w:numId w:val="3"/>
                <w:ilvl w:val="0"/>
              </w:numPr>
            </w:pPr>
            <w:r>
              <w:rPr>
                <w:rFonts w:ascii="돋움" w:eastAsia="돋움"/>
                <w:sz w:val="24"/>
              </w:rPr>
              <w:t xml:space="preserve">2026년 프랑크푸르트도서전 수출상담관 참가사 목록 1부. </w:t>
            </w:r>
          </w:p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ind w:left="288" w:hanging="288"/>
              <w:numPr>
                <w:numId w:val="3"/>
                <w:ilvl w:val="0"/>
              </w:numPr>
            </w:pPr>
            <w:r>
              <w:rPr>
                <w:rFonts w:ascii="돋움" w:eastAsia="돋움"/>
                <w:sz w:val="24"/>
              </w:rPr>
              <w:t xml:space="preserve">2026년 프랑크푸르트도서전 수출상담관 위탁도서 목록 1부. </w:t>
            </w:r>
          </w:p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ind w:left="288" w:hanging="288"/>
              <w:numPr>
                <w:numId w:val="3"/>
                <w:ilvl w:val="0"/>
              </w:numPr>
            </w:pPr>
            <w:r>
              <w:rPr>
                <w:rFonts w:ascii="돋움" w:eastAsia="돋움"/>
                <w:sz w:val="24"/>
              </w:rPr>
              <w:t xml:space="preserve">2026년 K-북 글로벌 100 프로젝트 선정작 목록 1부. </w:t>
            </w:r>
          </w:p>
        </w:tc>
        <w:tc>
          <w:tcPr>
            <w:tcW w:w="679" w:type="dxa"/>
            <w:tcBorders>
              <w:top w:val="single" w:color="000000" w:sz="6"/>
              <w:left w:val="single" w:color="000000" w:sz="3"/>
              <w:bottom w:val="single" w:color="7f7f7f" w:sz="1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돋움" w:eastAsia="돋움"/>
                <w:b/>
                <w:sz w:val="24"/>
              </w:rPr>
              <w:t xml:space="preserve">담당 </w:t>
            </w:r>
          </w:p>
        </w:tc>
        <w:tc>
          <w:tcPr>
            <w:tcW w:w="4242" w:type="dxa"/>
            <w:gridSpan w:val="2"/>
            <w:tcBorders>
              <w:top w:val="single" w:color="000000" w:sz="6"/>
              <w:left w:val="single" w:color="000000" w:sz="6"/>
              <w:bottom w:val="single" w:color="7f7f7f" w:sz="1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돋움" w:eastAsia="돋움"/>
                <w:spacing w:val="-4"/>
                <w:sz w:val="24"/>
              </w:rPr>
              <w:t>케이북세계로팀 김상훈 팀장직무대행</w:t>
            </w:r>
          </w:p>
          <w:p>
            <w:pPr>
              <w:pStyle w:val="0"/>
              <w:widowControl w:val="off"/>
              <w:wordWrap w:val="1"/>
              <w:ind w:firstLine="200"/>
              <w:jc w:val="center"/>
            </w:pPr>
            <w:r>
              <w:rPr>
                <w:rFonts w:ascii="돋움"/>
                <w:spacing w:val="-4"/>
                <w:sz w:val="24"/>
              </w:rPr>
              <w:t>063-219-2863/ muse</w:t>
            </w:r>
            <w:r>
              <w:rPr>
                <w:rFonts w:ascii="굴림"/>
                <w:spacing w:val="3"/>
                <w:sz w:val="22"/>
              </w:rPr>
              <w:t>@kpipa.or.kr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돋움" w:eastAsia="돋움"/>
                <w:spacing w:val="-4"/>
                <w:sz w:val="24"/>
              </w:rPr>
              <w:t>케이북세계로팀 김소이 대리</w:t>
            </w:r>
          </w:p>
          <w:p>
            <w:pPr>
              <w:pStyle w:val="0"/>
              <w:widowControl w:val="off"/>
              <w:wordWrap w:val="1"/>
              <w:ind w:firstLine="200"/>
              <w:jc w:val="center"/>
            </w:pPr>
            <w:r>
              <w:rPr>
                <w:rFonts w:ascii="돋움"/>
                <w:spacing w:val="-4"/>
                <w:sz w:val="24"/>
              </w:rPr>
              <w:t>063-219-2868/ nael</w:t>
            </w:r>
            <w:r>
              <w:rPr>
                <w:rFonts w:ascii="굴림"/>
                <w:spacing w:val="3"/>
                <w:sz w:val="22"/>
              </w:rPr>
              <w:t>@kpipa.or.kr</w:t>
            </w:r>
          </w:p>
        </w:tc>
      </w:tr>
    </w:tbl>
    <w:p>
      <w:pPr>
        <w:pStyle w:val="0"/>
        <w:widowControl w:val="off"/>
        <w:snapToGrid/>
      </w:pPr>
    </w:p>
    <w:p>
      <w:pPr>
        <w:pStyle w:val="0"/>
        <w:widowControl w:val="off"/>
        <w:snapToGrid/>
        <w:rPr/>
      </w:pPr>
    </w:p>
    <w:tbl>
      <w:tblPr>
        <w:tblOverlap w:val="never"/>
        <w:tblW w:w="1008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</w:tblPr>
      <w:tblGrid>
        <w:gridCol w:w="10089"/>
      </w:tblGrid>
      <w:tr>
        <w:trPr>
          <w:trHeight w:val="909"/>
        </w:trPr>
        <w:tc>
          <w:tcPr>
            <w:tcW w:w="10089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 w:eastAsia="HY헤드라인M"/>
                <w:sz w:val="36"/>
              </w:rPr>
              <w:t xml:space="preserve">출판진흥원, 2026년 프랑크푸르트도서전서 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 w:eastAsia="HY헤드라인M"/>
                <w:sz w:val="36"/>
              </w:rPr>
              <w:t>K-출판콘텐츠 세계 무대 넓힌다</w:t>
            </w:r>
          </w:p>
        </w:tc>
      </w:tr>
      <w:tr>
        <w:trPr>
          <w:trHeight w:val="600"/>
        </w:trPr>
        <w:tc>
          <w:tcPr>
            <w:tcW w:w="10089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돋움"/>
                <w:sz w:val="28"/>
              </w:rPr>
              <w:t xml:space="preserve"> </w:t>
            </w:r>
            <w:r>
              <w:rPr>
                <w:rFonts w:ascii="돋움" w:eastAsia="돋움"/>
                <w:b/>
                <w:sz w:val="28"/>
              </w:rPr>
              <w:t>- 문학동네</w:t>
            </w:r>
            <w:r>
              <w:rPr>
                <w:rFonts w:ascii="돋움" w:eastAsia="돋움"/>
                <w:b/>
                <w:sz w:val="28"/>
              </w:rPr>
              <w:t>․미래엔</w:t>
            </w:r>
            <w:r>
              <w:rPr>
                <w:rFonts w:ascii="돋움" w:eastAsia="돋움"/>
                <w:b/>
                <w:sz w:val="28"/>
              </w:rPr>
              <w:t xml:space="preserve"> 등 국내 출판사, 닷새간 수출상담관서 저작권 수출 총력</w:t>
            </w:r>
          </w:p>
          <w:p>
            <w:pPr>
              <w:pStyle w:val="0"/>
              <w:widowControl w:val="off"/>
            </w:pPr>
            <w:r>
              <w:rPr>
                <w:rFonts w:ascii="돋움" w:eastAsia="돋움"/>
                <w:b/>
                <w:sz w:val="28"/>
              </w:rPr>
              <w:t xml:space="preserve"> - 한국콘텐츠진흥원</w:t>
            </w:r>
            <w:r>
              <w:rPr>
                <w:rFonts w:ascii="돋움" w:eastAsia="돋움"/>
                <w:b/>
                <w:sz w:val="28"/>
              </w:rPr>
              <w:t>․한국문학번역원과</w:t>
            </w:r>
            <w:r>
              <w:rPr>
                <w:rFonts w:ascii="돋움" w:eastAsia="돋움"/>
                <w:b/>
                <w:sz w:val="28"/>
              </w:rPr>
              <w:t xml:space="preserve"> ‘한국관’ 조성, K-콘텐츠 시너지 창출</w:t>
            </w:r>
          </w:p>
        </w:tc>
      </w:tr>
    </w:tbl>
    <w:p>
      <w:pPr>
        <w:pStyle w:val="0"/>
        <w:widowControl w:val="off"/>
        <w:snapToGrid/>
      </w:pPr>
    </w:p>
    <w:p>
      <w:pPr>
        <w:pStyle w:val="0"/>
        <w:widowControl w:val="off"/>
        <w:ind w:left="503" w:hanging="503"/>
        <w:rPr>
          <w:rFonts w:ascii="HCI Poppy" w:eastAsia="휴먼명조"/>
          <w:color w:val="000000"/>
          <w:sz w:val="32"/>
        </w:rPr>
      </w:pPr>
    </w:p>
    <w:p>
      <w:pPr>
        <w:pStyle w:val="0"/>
        <w:widowControl w:val="off"/>
        <w:ind w:left="459" w:hanging="459"/>
      </w:pPr>
      <w:r>
        <w:rPr>
          <w:rFonts w:ascii="한양신명조"/>
          <w:sz w:val="28"/>
        </w:rPr>
        <w:t>□</w:t>
      </w:r>
      <w:r>
        <w:rPr>
          <w:rFonts w:ascii="HCI Poppy" w:eastAsia="휴먼명조"/>
          <w:sz w:val="28"/>
        </w:rPr>
        <w:t xml:space="preserve"> 문화체육관광부(장관 최휘영, 이하 문체부)와 한국출판문화산업진흥원(원장 김승수, 이하 출판진흥원)이 K-출판콘텐츠의 해외 시장 진출을 뒷받침하고자 10월 7일(수)부터 11일(일)까지 닷새간 2026년 독일 프랑크푸르트도서전(Frankfurter Buchmesse 2026, 이하 도서전)에서 수출상담관을 운영한다.</w:t>
      </w: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433" w:hanging="433"/>
      </w:pPr>
      <w:r>
        <w:rPr>
          <w:rFonts w:ascii="한양신명조"/>
          <w:sz w:val="28"/>
        </w:rPr>
        <w:t>□</w:t>
      </w:r>
      <w:r>
        <w:rPr>
          <w:rFonts w:ascii="HCI Poppy" w:eastAsia="휴먼명조"/>
          <w:sz w:val="28"/>
        </w:rPr>
        <w:t xml:space="preserve"> 세계 최대 규모와 영향력을 자랑하는 도서전은 올해도 10월 독일 프랑크푸르트 암 마인(Frankfurt am Main)에서 막을 올린다. 전 세계 출판업자, 에이전트, 서점 및 도서관 관계자, 작가, 번역가는 물론 영화, 게임 등 미디어 관계자까지 한자리에 모이는 출판 교류의 최전선이다. 지난해에는 131개국, 4,350여 기관 및 출판사, 일반 독자 12만 명 등 총 23만 8천여 명이 다녀가며 활발한 저작권 거래와 교류가 이루어졌다.</w:t>
      </w:r>
    </w:p>
    <w:p>
      <w:pPr>
        <w:pStyle w:val="0"/>
        <w:widowControl w:val="off"/>
        <w:snapToGrid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43" w:hanging="443"/>
      </w:pPr>
      <w:r>
        <w:rPr>
          <w:rFonts w:ascii="한양신명조"/>
          <w:sz w:val="28"/>
        </w:rPr>
        <w:t>□</w:t>
      </w:r>
      <w:r>
        <w:rPr>
          <w:rFonts w:ascii="HCI Poppy" w:eastAsia="휴먼명조"/>
          <w:sz w:val="28"/>
        </w:rPr>
        <w:t xml:space="preserve"> 올해 여섯 번째로 참가하는 출판진흥원은 수출상담관(120</w:t>
      </w:r>
      <w:r>
        <w:rPr>
          <w:rFonts w:ascii="한양신명조"/>
          <w:sz w:val="28"/>
        </w:rPr>
        <w:t>㎡</w:t>
      </w:r>
      <w:r>
        <w:rPr>
          <w:rFonts w:ascii="HCI Poppy" w:eastAsia="휴먼명조"/>
          <w:sz w:val="28"/>
        </w:rPr>
        <w:t>)과 K-북 글로벌 100 프로젝트</w:t>
      </w:r>
      <w:r>
        <w:rPr>
          <w:rFonts w:ascii="HCI Poppy"/>
          <w:sz w:val="28"/>
          <w:vertAlign w:val="superscript"/>
        </w:rPr>
        <w:t>*</w:t>
      </w:r>
      <w:r>
        <w:rPr>
          <w:rFonts w:ascii="HCI Poppy" w:eastAsia="휴먼명조"/>
          <w:sz w:val="28"/>
        </w:rPr>
        <w:t xml:space="preserve"> 전용부스(30</w:t>
      </w:r>
      <w:r>
        <w:rPr>
          <w:rFonts w:ascii="한양신명조"/>
          <w:sz w:val="28"/>
        </w:rPr>
        <w:t>㎡</w:t>
      </w:r>
      <w:r>
        <w:rPr>
          <w:rFonts w:ascii="HCI Poppy" w:eastAsia="휴먼명조"/>
          <w:sz w:val="28"/>
        </w:rPr>
        <w:t>)를 운영한다(Hall 5.1 A143 및 A153). 수출상담관에는 문학동네, 더핑크퐁컴퍼니, 문피아, 미래엔, 북이십일, 킨더랜드 등 문학부터 그림책, 웹소설까지 다양한 장르를 아우르는 국내 15개 출판사가 참여하며, 직접 참가하지 못하는 국내 출판사의 위탁도서 103종은 에릭양에이전시에서 수출 상담을 진행한다.</w:t>
      </w:r>
    </w:p>
    <w:p>
      <w:pPr>
        <w:pStyle w:val="0"/>
        <w:widowControl w:val="off"/>
        <w:ind w:left="474" w:hanging="474"/>
      </w:pPr>
      <w:r>
        <w:rPr>
          <w:rFonts w:ascii="맑은 고딕"/>
          <w:sz w:val="24"/>
        </w:rPr>
        <w:t xml:space="preserve">  * </w:t>
      </w:r>
      <w:r>
        <w:rPr>
          <w:rFonts w:ascii="맑은 고딕" w:eastAsia="맑은 고딕"/>
          <w:sz w:val="22"/>
        </w:rPr>
        <w:t>수출경쟁력 있는 국내 도서 2~5종으로 구성된 프로젝트 20개를 선정하여, 도서 홍보에서 출간까지 단계별 원스톱 지원함으로써 K-북의 글로벌 수출 활력을 제고하기 위한 2026년 신규사업</w:t>
      </w:r>
    </w:p>
    <w:p>
      <w:pPr>
        <w:pStyle w:val="0"/>
        <w:widowControl w:val="off"/>
        <w:ind w:left="443" w:hanging="443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ind w:left="434" w:hanging="434"/>
      </w:pPr>
      <w:r>
        <w:rPr>
          <w:rFonts w:ascii="한양신명조"/>
          <w:sz w:val="28"/>
        </w:rPr>
        <w:t>□</w:t>
      </w:r>
      <w:r>
        <w:rPr>
          <w:rFonts w:ascii="HCI Poppy" w:eastAsia="휴먼명조"/>
          <w:sz w:val="28"/>
        </w:rPr>
        <w:t xml:space="preserve"> K-북 글로벌 100 프로젝트 전용부스에서는 문학과지성사, 민음사, 사계절출판사, 창비 등 프로젝트에 선정된 20개 사의 도서 89종이 전시되며 수출 상담 공간이 운영된다. 안그라픽스, 우리학교, 티씨에이전시는 10월 9일(금) 오전 10시부터 프로젝트 도서의 적극적인 홍보와 수출 계기 마련을 위한 발표 행사를 가질 예정이다.</w:t>
      </w:r>
    </w:p>
    <w:p>
      <w:pPr>
        <w:pStyle w:val="0"/>
        <w:widowControl w:val="off"/>
        <w:ind w:left="503" w:hanging="503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ind w:left="432" w:hanging="432"/>
      </w:pPr>
      <w:r>
        <w:rPr>
          <w:rFonts w:ascii="한양신명조"/>
          <w:sz w:val="28"/>
        </w:rPr>
        <w:t>□</w:t>
      </w:r>
      <w:r>
        <w:rPr>
          <w:rFonts w:ascii="HCI Poppy" w:eastAsia="휴먼명조"/>
          <w:sz w:val="28"/>
        </w:rPr>
        <w:t xml:space="preserve"> 출판진흥원은 원활한 저작권 수출 상담을 위해 참가사와 도서 정보를 담은 디렉토리북을 제작하여 해외 출판관계자들에게 배포하고, 수출상담관에 참여하지 않는 국내 출판사도 자유롭게 이용할 수 있는 공용 상담 공간을 마련한다. 아울러 출판 수출 경험이 풍부한 통역 인력을 배치해 현장 상담을 촘촘히 지원한다.</w:t>
      </w:r>
    </w:p>
    <w:p>
      <w:pPr>
        <w:pStyle w:val="0"/>
        <w:widowControl w:val="off"/>
        <w:ind w:left="503" w:hanging="503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ind w:left="448" w:hanging="448"/>
      </w:pPr>
      <w:r>
        <w:rPr>
          <w:rFonts w:ascii="한양신명조"/>
          <w:sz w:val="28"/>
        </w:rPr>
        <w:t>□</w:t>
      </w:r>
      <w:r>
        <w:rPr>
          <w:rFonts w:ascii="HCI Poppy" w:eastAsia="휴먼명조"/>
          <w:sz w:val="28"/>
        </w:rPr>
        <w:t xml:space="preserve"> 한편 올해 도서전을 맞아 출판진흥원은 한국콘텐츠진흥원, 한국문학번역원과 연합하여 ‘한국관’ 전시장을 꾸려 시너지를 도모한다. 세 기관은 한국관에서 문학, 인문, 그림책, 웹소설·웹툰 등 한국의 다채로운 이야기를 만나볼 수 있다는 뜻에서 “Crossroads of Stories(이야기의 교차로)”라는 슬로건과 키비주얼을 정했다. 특히 세 기관은 도서전 둘째 날인 10월 8일(목) 오후 4시 한국관에서 주독일한국문화원과 협력하여 국내외 출판인 간 교류 행사를 공동 개최한다. 국내 출판 관계자를 비롯해 영국, 이탈리아, 일본 등 세계 각국의 출판인들이 참석하여 자유롭게 소통하는 시간을 가질 계획이다.</w:t>
      </w:r>
    </w:p>
    <w:p>
      <w:pPr>
        <w:pStyle w:val="0"/>
        <w:widowControl w:val="off"/>
        <w:ind w:left="503" w:hanging="503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ind w:left="448" w:hanging="448"/>
      </w:pPr>
      <w:r>
        <w:rPr>
          <w:rFonts w:ascii="한양신명조"/>
          <w:sz w:val="28"/>
        </w:rPr>
        <w:t>□</w:t>
      </w:r>
      <w:r>
        <w:rPr>
          <w:rFonts w:ascii="HCI Poppy" w:eastAsia="휴먼명조"/>
          <w:sz w:val="28"/>
        </w:rPr>
        <w:t xml:space="preserve"> 출판진흥원 김승수 원장은 “세계 최대 도서전에서 한국 공공기관들이 처음으로 힘을 모아 ‘한국관’을 운영함으로써 K-콘텐츠의 존재감을 전 세계 독자들에게 한층 뚜렷하게 각인시킬 것”이라며 “앞으로도 국내 출판 기업이 세계 시장에서 더 넓은 판로를 확보할 수 있도록 적극적으로 지원하고 실질적인 수출 성과 창출에 힘쓰겠다”고 밝혔다.</w:t>
      </w:r>
    </w:p>
    <w:p>
      <w:pPr>
        <w:pStyle w:val="0"/>
        <w:widowControl w:val="off"/>
        <w:ind w:left="448" w:hanging="448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ind w:left="666" w:hanging="666"/>
      </w:pPr>
      <w:r>
        <w:rPr>
          <w:rFonts w:ascii="한양신명조" w:eastAsia="휴먼명조"/>
          <w:sz w:val="28"/>
        </w:rPr>
        <w:t>【첨부자료】</w:t>
      </w:r>
    </w:p>
    <w:p>
      <w:pPr>
        <w:pStyle w:val="0"/>
        <w:widowControl w:val="off"/>
        <w:ind w:left="666" w:hanging="666"/>
      </w:pPr>
      <w:r>
        <w:rPr>
          <w:rFonts w:ascii="HCI Poppy" w:eastAsia="휴먼명조"/>
          <w:sz w:val="28"/>
        </w:rPr>
        <w:t>1. 2026년 프랑크푸르트도서전 수출상담관 전경 1부.</w:t>
      </w:r>
    </w:p>
    <w:p>
      <w:pPr>
        <w:pStyle w:val="0"/>
        <w:widowControl w:val="off"/>
        <w:ind w:left="666" w:hanging="666"/>
      </w:pPr>
      <w:r>
        <w:rPr>
          <w:rFonts w:ascii="HCI Poppy" w:eastAsia="휴먼명조"/>
          <w:sz w:val="28"/>
        </w:rPr>
        <w:t xml:space="preserve">2. 2026년 프랑크푸르트도서전 한국관 키비주얼 1부. </w:t>
      </w:r>
    </w:p>
    <w:p>
      <w:pPr>
        <w:pStyle w:val="0"/>
        <w:widowControl w:val="off"/>
        <w:ind w:left="666" w:hanging="666"/>
      </w:pPr>
      <w:r>
        <w:rPr>
          <w:rFonts w:ascii="HCI Poppy" w:eastAsia="휴먼명조"/>
          <w:sz w:val="28"/>
        </w:rPr>
        <w:t>3. 2026년 프랑크푸르트도서전 수출상담관 참가사 목록 1부.</w:t>
      </w:r>
    </w:p>
    <w:p>
      <w:pPr>
        <w:pStyle w:val="0"/>
        <w:widowControl w:val="off"/>
        <w:ind w:left="666" w:hanging="666"/>
      </w:pPr>
      <w:r>
        <w:rPr>
          <w:rFonts w:ascii="HCI Poppy" w:eastAsia="휴먼명조"/>
          <w:sz w:val="28"/>
        </w:rPr>
        <w:t>4. 2026년 프랑크푸르트도서전 수출상담관 위탁도서 목록 1부.</w:t>
      </w:r>
    </w:p>
    <w:p>
      <w:pPr>
        <w:pStyle w:val="0"/>
        <w:widowControl w:val="off"/>
        <w:ind w:left="666" w:hanging="666"/>
      </w:pPr>
      <w:r>
        <w:rPr>
          <w:rFonts w:ascii="HCI Poppy" w:eastAsia="휴먼명조"/>
          <w:sz w:val="28"/>
        </w:rPr>
        <w:t>5. 2026년 K-북 글로벌 100 프로젝트 선정사 목록 1부.  끝.</w:t>
      </w:r>
    </w:p>
    <w:p>
      <w:pPr>
        <w:pStyle w:val="0"/>
        <w:widowControl w:val="off"/>
        <w:ind w:left="666" w:hanging="666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ind w:left="666" w:hanging="666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105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780"/>
        <w:gridCol w:w="7761"/>
      </w:tblGrid>
      <w:tr>
        <w:trPr>
          <w:trHeight w:val="1225"/>
        </w:trPr>
        <w:tc>
          <w:tcPr>
            <w:tcW w:w="2780" w:type="dxa"/>
            <w:tcBorders>
              <w:top w:val="double" w:color="000000" w:sz="4"/>
              <w:left w:val="double" w:color="000000" w:sz="4"/>
              <w:bottom w:val="double" w:color="000000" w:sz="4"/>
              <w:right w:val="none" w:color="000000" w:sz="11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drawing>
                <wp:inline distT="0" distB="0" distL="0" distR="0">
                  <wp:extent cx="1594739" cy="601980"/>
                  <wp:effectExtent l="0" t="0" r="0" b="0"/>
                  <wp:docPr id="3" name="그림 %d 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3bb402b7.jp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739" cy="60198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1" w:type="dxa"/>
            <w:tcBorders>
              <w:top w:val="double" w:color="000000" w:sz="4"/>
              <w:left w:val="none" w:color="000000" w:sz="11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굴림" w:eastAsia="굴림"/>
                <w:sz w:val="22"/>
              </w:rPr>
              <w:t xml:space="preserve">이 보도자료와 관련해 보다 자세한 내용이나 취재를 원하시면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eastAsia="굴림"/>
                <w:sz w:val="22"/>
              </w:rPr>
              <w:t>한국출판문화산업진흥원</w:t>
            </w:r>
            <w:r>
              <w:rPr>
                <w:rFonts w:ascii="굴림" w:eastAsia="굴림"/>
                <w:spacing w:val="3"/>
                <w:sz w:val="22"/>
              </w:rPr>
              <w:t xml:space="preserve"> 케이북세계로팀 김상훈 팀장직무대행(</w:t>
            </w:r>
            <w:r>
              <w:rPr>
                <w:rFonts w:ascii="굴림"/>
                <w:spacing w:val="3"/>
                <w:sz w:val="22"/>
              </w:rPr>
              <w:t>☎</w:t>
            </w:r>
            <w:r>
              <w:rPr>
                <w:rFonts w:ascii="굴림"/>
                <w:spacing w:val="3"/>
                <w:sz w:val="22"/>
              </w:rPr>
              <w:t xml:space="preserve"> 063-219-2863)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굴림" w:eastAsia="굴림"/>
                <w:spacing w:val="3"/>
                <w:sz w:val="22"/>
              </w:rPr>
              <w:t>또는 김소이 대리(</w:t>
            </w:r>
            <w:r>
              <w:rPr>
                <w:rFonts w:ascii="굴림"/>
                <w:spacing w:val="3"/>
                <w:sz w:val="22"/>
              </w:rPr>
              <w:t>☎</w:t>
            </w:r>
            <w:r>
              <w:rPr>
                <w:rFonts w:ascii="굴림" w:eastAsia="굴림"/>
                <w:spacing w:val="3"/>
                <w:sz w:val="22"/>
              </w:rPr>
              <w:t xml:space="preserve"> 063-219-2868)에게 연락주</w:t>
            </w:r>
            <w:r>
              <w:rPr>
                <w:rFonts w:ascii="굴림" w:eastAsia="굴림"/>
                <w:sz w:val="22"/>
              </w:rPr>
              <w:t>시기 바</w:t>
            </w:r>
            <w:r>
              <w:rPr>
                <w:rFonts w:ascii="굴림" w:eastAsia="굴림"/>
                <w:spacing w:val="-13"/>
                <w:sz w:val="22"/>
              </w:rPr>
              <w:t xml:space="preserve">랍니다. </w:t>
            </w:r>
          </w:p>
        </w:tc>
      </w:tr>
    </w:tbl>
    <w:p>
      <w:pPr>
        <w:pStyle w:val="0"/>
        <w:widowControl w:val="off"/>
        <w:snapToGrid/>
        <w:spacing w:before="100"/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 1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 2026년 프랑크푸르트도서전 수출상담관 전경</w:t>
            </w:r>
          </w:p>
        </w:tc>
      </w:tr>
    </w:tbl>
    <w:p>
      <w:pPr>
        <w:pStyle w:val="0"/>
        <w:widowControl w:val="off"/>
        <w:ind w:left="666" w:hanging="666"/>
      </w:pPr>
    </w:p>
    <w:p>
      <w:pPr>
        <w:pStyle w:val="0"/>
        <w:widowControl w:val="off"/>
        <w:spacing w:before="160"/>
      </w:pPr>
      <w:r>
        <w:rPr>
          <w:rFonts w:ascii="휴먼명조"/>
          <w:b/>
          <w:sz w:val="32"/>
        </w:rPr>
        <w:t xml:space="preserve"> </w:t>
      </w:r>
    </w:p>
    <w:p>
      <w:pPr>
        <w:pStyle w:val="0"/>
        <w:widowControl w:val="off"/>
        <w:rPr/>
      </w:pPr>
    </w:p>
    <w:p>
      <w:pPr>
        <w:pStyle w:val="0"/>
        <w:widowControl w:val="off"/>
        <w:rPr/>
      </w:pPr>
    </w:p>
    <w:p>
      <w:pPr>
        <w:pStyle w:val="0"/>
        <w:widowControl w:val="off"/>
      </w:pPr>
      <w:r>
        <w:drawing>
          <wp:inline distT="0" distB="0" distL="0" distR="0">
            <wp:extent cx="6480048" cy="5234940"/>
            <wp:effectExtent l="0" t="0" r="0" b="0"/>
            <wp:docPr id="4" name="그림 %d 4"/>
            <wp:cNvGraphicFramePr/>
            <a:graphic>
              <a:graphicData uri="http://schemas.openxmlformats.org/drawingml/2006/picture">
                <pic:pic>
                  <pic:nvPicPr>
                    <pic:cNvPr id="0" name="C:\Users\user\AppData\Local\Temp\Hnc\BinData\EMB00003bb402b8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048" cy="523494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spacing w:before="160"/>
        <w:rPr>
          <w:rFonts w:ascii="휴먼명조" w:eastAsia="휴먼명조"/>
          <w:b/>
          <w:color w:val="000000"/>
          <w:sz w:val="32"/>
        </w:rPr>
      </w:pPr>
    </w:p>
    <w:p>
      <w:pPr>
        <w:pStyle w:val="0"/>
        <w:widowControl w:val="off"/>
        <w:spacing w:before="160"/>
        <w:rPr>
          <w:rFonts w:ascii="휴먼명조" w:eastAsia="휴먼명조"/>
          <w:b/>
          <w:color w:val="000000"/>
          <w:sz w:val="32"/>
        </w:rPr>
      </w:pPr>
    </w:p>
    <w:p>
      <w:pPr>
        <w:pStyle w:val="0"/>
        <w:widowControl w:val="off"/>
        <w:spacing w:before="160"/>
        <w:rPr>
          <w:rFonts w:ascii="휴먼명조" w:eastAsia="휴먼명조"/>
          <w:b/>
          <w:color w:val="000000"/>
          <w:sz w:val="32"/>
        </w:rPr>
      </w:pPr>
    </w:p>
    <w:p>
      <w:pPr>
        <w:pStyle w:val="0"/>
        <w:widowControl w:val="off"/>
        <w:spacing w:before="160"/>
        <w:rPr>
          <w:rFonts w:ascii="휴먼명조" w:eastAsia="휴먼명조"/>
          <w:b/>
          <w:color w:val="000000"/>
          <w:sz w:val="32"/>
        </w:rPr>
      </w:pPr>
    </w:p>
    <w:p>
      <w:pPr>
        <w:pStyle w:val="0"/>
        <w:widowControl w:val="off"/>
        <w:spacing w:before="160"/>
        <w:rPr>
          <w:rFonts w:ascii="휴먼명조" w:eastAsia="휴먼명조"/>
          <w:b/>
          <w:color w:val="000000"/>
          <w:sz w:val="32"/>
        </w:rPr>
      </w:pP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 2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 2026년 프랑크푸르트도서전 한국관 키비주얼</w:t>
            </w:r>
          </w:p>
        </w:tc>
      </w:tr>
    </w:tbl>
    <w:p>
      <w:pPr>
        <w:pStyle w:val="0"/>
        <w:widowControl w:val="off"/>
        <w:spacing w:before="160"/>
      </w:pPr>
    </w:p>
    <w:p>
      <w:pPr>
        <w:pStyle w:val="0"/>
        <w:widowControl w:val="off"/>
        <w:snapToGrid/>
        <w:rPr>
          <w:rFonts w:ascii="HY헤드라인M" w:eastAsia="HY헤드라인M"/>
          <w:color w:val="000000"/>
          <w:sz w:val="30"/>
        </w:rPr>
      </w:pPr>
    </w:p>
    <w:p>
      <w:pPr>
        <w:pStyle w:val="0"/>
        <w:widowControl w:val="off"/>
        <w:snapToGrid/>
      </w:pPr>
      <w:r>
        <w:drawing>
          <wp:anchor distT="0" distB="0" distL="0" distR="0" simplePos="0" relativeHeight="15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53213</wp:posOffset>
            </wp:positionV>
            <wp:extent cx="6405372" cy="2782951"/>
            <wp:effectExtent l="0" t="0" r="0" b="0"/>
            <wp:wrapTopAndBottom/>
            <wp:docPr id="5" name="그림 %d 5"/>
            <wp:cNvGraphicFramePr/>
            <a:graphic>
              <a:graphicData uri="http://schemas.openxmlformats.org/drawingml/2006/picture">
                <pic:pic>
                  <pic:nvPicPr>
                    <pic:cNvPr id="0" name="C:\Users\user\AppData\Local\Temp\Hnc\BinData\EMB00003bb402b9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05372" cy="2782951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>
      <w:pPr>
        <w:pStyle w:val="0"/>
        <w:widowControl w:val="off"/>
        <w:snapToGrid/>
        <w:rPr>
          <w:rFonts w:ascii="HY헤드라인M" w:eastAsia="HY헤드라인M"/>
          <w:color w:val="000000"/>
          <w:sz w:val="30"/>
        </w:rPr>
      </w:pPr>
    </w:p>
    <w:p>
      <w:pPr>
        <w:pStyle w:val="0"/>
        <w:widowControl w:val="off"/>
        <w:snapToGrid/>
      </w:pPr>
      <w:r>
        <w:drawing>
          <wp:anchor distT="0" distB="0" distL="0" distR="0" simplePos="0" relativeHeight="16" behindDoc="0" locked="0" layoutInCell="1" allowOverlap="1">
            <wp:simplePos x="0" y="0"/>
            <wp:positionH relativeFrom="column">
              <wp:posOffset>-19177</wp:posOffset>
            </wp:positionH>
            <wp:positionV relativeFrom="paragraph">
              <wp:posOffset>79502</wp:posOffset>
            </wp:positionV>
            <wp:extent cx="6455537" cy="4563491"/>
            <wp:effectExtent l="0" t="0" r="0" b="0"/>
            <wp:wrapTopAndBottom/>
            <wp:docPr id="6" name="그림 %d 6"/>
            <wp:cNvGraphicFramePr/>
            <a:graphic>
              <a:graphicData uri="http://schemas.openxmlformats.org/drawingml/2006/picture">
                <pic:pic>
                  <pic:nvPicPr>
                    <pic:cNvPr id="0" name="C:\Users\user\AppData\Local\Temp\Hnc\BinData\EMB00003bb402ba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55537" cy="4563491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>
      <w:pPr>
        <w:pStyle w:val="0"/>
        <w:widowControl w:val="off"/>
        <w:snapToGrid/>
        <w:rPr>
          <w:rFonts w:ascii="HY헤드라인M" w:eastAsia="HY헤드라인M"/>
          <w:color w:val="000000"/>
          <w:sz w:val="30"/>
        </w:rPr>
      </w:pPr>
    </w:p>
    <w:p>
      <w:pPr>
        <w:pStyle w:val="0"/>
        <w:widowControl w:val="off"/>
        <w:snapToGrid/>
        <w:rPr>
          <w:rFonts w:ascii="HY헤드라인M" w:eastAsia="HY헤드라인M"/>
          <w:color w:val="000000"/>
          <w:sz w:val="30"/>
        </w:rPr>
      </w:pP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 3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2026년 프랑크푸르트도서전 수출상담관 참가사 목록</w:t>
            </w:r>
          </w:p>
        </w:tc>
      </w:tr>
    </w:tbl>
    <w:p>
      <w:pPr>
        <w:pStyle w:val="0"/>
        <w:widowControl w:val="off"/>
        <w:snapToGrid/>
      </w:pPr>
    </w:p>
    <w:p>
      <w:pPr>
        <w:pStyle w:val="0"/>
        <w:widowControl w:val="off"/>
        <w:ind w:left="402" w:hanging="402"/>
      </w:pPr>
      <w:r>
        <w:rPr>
          <w:rFonts w:ascii="HCI Poppy"/>
          <w:sz w:val="12"/>
        </w:rPr>
        <w:t xml:space="preserve"> </w:t>
      </w:r>
      <w:r>
        <w:br/>
      </w:r>
    </w:p>
    <w:tbl>
      <w:tblPr>
        <w:tblOverlap w:val="never"/>
        <w:tblW w:w="100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12"/>
        <w:gridCol w:w="4572"/>
        <w:gridCol w:w="3996"/>
      </w:tblGrid>
      <w:tr>
        <w:trPr>
          <w:cantSplit/>
          <w:trHeight w:val="482"/>
          <w:tblHeader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ecf2fa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연번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ecf2fa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출판사명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ecf2fa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주력분야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</w:t>
            </w:r>
          </w:p>
        </w:tc>
        <w:tc>
          <w:tcPr>
            <w:tcW w:w="4572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다산북스</w:t>
            </w:r>
          </w:p>
        </w:tc>
        <w:tc>
          <w:tcPr>
            <w:tcW w:w="3996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문학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더핑크퐁컴퍼니㈜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육아/자녀교육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문피아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웹소설/웹툰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문학동네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문학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미래엔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그림책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북이십일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인문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소원나무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그림책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우리학교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문학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웅진씽크빅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그림책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10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위즈덤하우스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문학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11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이야기꽃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그림책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12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이퍼블릭코리아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언어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13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자음과모음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문학</w:t>
            </w:r>
          </w:p>
        </w:tc>
      </w:tr>
      <w:tr>
        <w:trPr>
          <w:cantSplit/>
          <w:trHeight w:val="482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14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창비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문학</w:t>
            </w:r>
          </w:p>
        </w:tc>
      </w:tr>
      <w:tr>
        <w:trPr>
          <w:cantSplit/>
          <w:trHeight w:val="481"/>
        </w:trPr>
        <w:tc>
          <w:tcPr>
            <w:tcW w:w="15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15</w:t>
            </w:r>
          </w:p>
        </w:tc>
        <w:tc>
          <w:tcPr>
            <w:tcW w:w="457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킨더랜드</w:t>
            </w:r>
          </w:p>
        </w:tc>
        <w:tc>
          <w:tcPr>
            <w:tcW w:w="399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그림책</w:t>
            </w:r>
          </w:p>
        </w:tc>
      </w:tr>
    </w:tbl>
    <w:p>
      <w:pPr>
        <w:pStyle w:val="0"/>
        <w:widowControl w:val="off"/>
        <w:rPr>
          <w:rFonts w:ascii="한양중고딕" w:eastAsia="한양중고딕"/>
          <w:color w:val="000000"/>
          <w:sz w:val="22"/>
          <w:shd w:val="clear" w:color="000000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402" w:hanging="402"/>
        <w:rPr>
          <w:rFonts w:ascii="HCI Poppy" w:eastAsia="휴먼명조"/>
          <w:color w:val="000000"/>
          <w:sz w:val="12"/>
        </w:rPr>
      </w:pP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 4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2026년 프랑크푸르트도서전 수출상담관 위탁도서 목록</w:t>
            </w:r>
          </w:p>
        </w:tc>
      </w:tr>
    </w:tbl>
    <w:p>
      <w:pPr>
        <w:pStyle w:val="0"/>
        <w:widowControl w:val="off"/>
        <w:ind w:left="666" w:hanging="666"/>
      </w:pPr>
    </w:p>
    <w:p>
      <w:pPr>
        <w:pStyle w:val="0"/>
        <w:widowControl w:val="off"/>
        <w:wordWrap w:val="1"/>
        <w:spacing w:line="180" w:lineRule="auto"/>
        <w:jc w:val="right"/>
        <w:rPr>
          <w:rFonts w:ascii="맑은 고딕" w:eastAsia="맑은 고딕"/>
          <w:color w:val="000000"/>
          <w:sz w:val="2"/>
          <w:shd w:val="clear" w:color="000000"/>
        </w:rPr>
      </w:pPr>
    </w:p>
    <w:tbl>
      <w:tblPr>
        <w:tblOverlap w:val="never"/>
        <w:tblW w:w="100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36"/>
        <w:gridCol w:w="2648"/>
        <w:gridCol w:w="4685"/>
        <w:gridCol w:w="1812"/>
      </w:tblGrid>
      <w:tr>
        <w:trPr>
          <w:cantSplit/>
          <w:trHeight w:val="371"/>
          <w:tblHeader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e9eff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연번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e9eff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출판사명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e9eff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도서명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e9eff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분야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</w:t>
            </w:r>
          </w:p>
        </w:tc>
        <w:tc>
          <w:tcPr>
            <w:tcW w:w="2648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가나문화콘텐츠</w:t>
            </w:r>
          </w:p>
        </w:tc>
        <w:tc>
          <w:tcPr>
            <w:tcW w:w="4685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자본주의 편의점1</w:t>
            </w:r>
          </w:p>
        </w:tc>
        <w:tc>
          <w:tcPr>
            <w:tcW w:w="1812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가나문화콘텐츠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과학특수지구 사건처리반1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가나문화콘텐츠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언니를 만나는 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가나문화콘텐츠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진짜 백설 공주는 누구일까?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국민서관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마음 보호 구역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국민서관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눈오리 할비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국민서관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하루 종일 네 생각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글로연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순록의 태풍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김영사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케이팝, 이상한 나라의 아이돌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10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김영사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고추장 심부름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11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김영사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슈퍼 히어로의 방귀 작전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8"/>
              <w:widowControl w:val="off"/>
            </w:pPr>
            <w:r>
              <w:rPr>
                <w:rFonts w:ascii="맑은 고딕" w:eastAsia="맑은 고딕"/>
                <w:color w:val="000000"/>
                <w:sz w:val="20"/>
              </w:rPr>
              <w:t>꿈꾸는꼬리연(책고래)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8"/>
              <w:widowControl w:val="off"/>
            </w:pPr>
            <w:r>
              <w:rPr>
                <w:rFonts w:ascii="맑은 고딕" w:eastAsia="맑은 고딕"/>
                <w:color w:val="000000"/>
                <w:sz w:val="20"/>
              </w:rPr>
              <w:t>별 아저씨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9"/>
              <w:widowControl w:val="off"/>
              <w:jc w:val="center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꿈꾸는꼬리연(책고래)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호랑이가 돌아왔다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14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꿈꾸는인생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어떤 꿈은 끝내 사라지지 않고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15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8"/>
              <w:widowControl w:val="off"/>
            </w:pPr>
            <w:r>
              <w:rPr>
                <w:rFonts w:eastAsia="맑은 고딕"/>
                <w:color w:val="000000"/>
                <w:sz w:val="20"/>
              </w:rPr>
              <w:t>꿈꾸는인생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8"/>
              <w:widowControl w:val="off"/>
            </w:pPr>
            <w:r>
              <w:rPr>
                <w:rFonts w:ascii="맑은 고딕" w:eastAsia="맑은 고딕"/>
                <w:color w:val="000000"/>
                <w:sz w:val="20"/>
              </w:rPr>
              <w:t>사랑하는 것들이 사라지기 전에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9"/>
              <w:widowControl w:val="off"/>
              <w:jc w:val="center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16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나무사이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오십, 나는 재미있게 살기로했다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17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내 친구의 서재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탐정 소크라테스 (부제: 사건은 일어나기 전에)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18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내 친구의 서재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뉴올리언스에 가기로 했다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19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8"/>
              <w:widowControl w:val="off"/>
            </w:pPr>
            <w:r>
              <w:rPr>
                <w:rFonts w:eastAsia="맑은 고딕"/>
                <w:color w:val="000000"/>
                <w:sz w:val="20"/>
              </w:rPr>
              <w:t>노란상상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8"/>
              <w:widowControl w:val="off"/>
            </w:pPr>
            <w:r>
              <w:rPr>
                <w:rFonts w:ascii="맑은 고딕" w:eastAsia="맑은 고딕"/>
                <w:color w:val="000000"/>
                <w:sz w:val="20"/>
              </w:rPr>
              <w:t>우리가 책을 펼치면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9"/>
              <w:widowControl w:val="off"/>
              <w:jc w:val="center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20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8"/>
              <w:widowControl w:val="off"/>
            </w:pPr>
            <w:r>
              <w:rPr>
                <w:rFonts w:eastAsia="맑은 고딕"/>
                <w:color w:val="000000"/>
                <w:sz w:val="20"/>
              </w:rPr>
              <w:t>동양북스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8"/>
              <w:widowControl w:val="off"/>
            </w:pPr>
            <w:r>
              <w:rPr>
                <w:rFonts w:ascii="맑은 고딕" w:eastAsia="맑은 고딕"/>
                <w:color w:val="000000"/>
                <w:sz w:val="20"/>
              </w:rPr>
              <w:t>반복의 쓸모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9"/>
              <w:widowControl w:val="off"/>
              <w:jc w:val="center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21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뜨인돌출판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문 밖에 여전히 사자가 있다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뜨인돌출판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하여튼 이상해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뜨인돌출판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과학특성화중학교 1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24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뜨인돌출판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심야의 비밀 수영 클럽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25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라우더북스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한국에 남자가 너무 많아서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26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멜라이트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이를테면, 사랑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27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미래엠앤비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완벽한 친구 추가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28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미래엠앤비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그 레벨에 잠이 오니?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29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미래엠앤비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고요한 숲에서 우리 다시 만나!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30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보리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비단길을 건너는 아이 야나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31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보리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애국자가 없는 세상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보리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다시 전태일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만화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봄볕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오토바이 할머니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34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봄볕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서랍 정리하는 날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35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빅피시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눈물 대신 라면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36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빅피시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미래가 보이는 일기장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37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빅피시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세상에서 가장 짧은 한국사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38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빅피시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흐릿한 나를 견디는 법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39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사계절출판사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다윈 영의 악의 기원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40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사계절출판사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단명 소녀 투쟁기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41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사계절출판사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슬픔의 틈새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솔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케이팝이라는 텍스트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솔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봉준호를 읽다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44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솔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한국영화 세 감독, 이창동 홍상수 봉준호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45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스토리보울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해피버쓰데이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46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스토리보울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구멍청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47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스토리보울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알사탕 제조법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48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스토리보울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연이와 버들 도령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49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스토리보울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장수탕 선녀님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50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스튜디오 쥬쥬베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나는 정말 나무가 되었다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51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시공주니어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콧수염 씨와 커다란 어항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쌤앤파커스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감정시계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쌤앤파커스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래빗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54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쌤앤파커스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러브 알러지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55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아트레이크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한국미의 레이어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56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안녕로빈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시 탐정 사무소세트(전2권)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57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안녕로빈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그 여름의 왈츠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58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안녕로빈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한눈에 제주: 제주의 자연 역사 문화를 한눈에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59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알에이치코리아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내가 바라는 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60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알에이치코리아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지렁이 키우지렁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61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알에이치코리아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도깨비 소설 1, 2권&lt;도깨비 드라마 원작 소설&gt;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알에이치코리아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죽고 싶은 사람은 없다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야옹서가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밤을 달리는 고양이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64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웃는땅콩어린이재단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굴뚝 귀신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65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이디그로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거울 가면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66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인티엔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긴 밤의 약속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67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창비교육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오늘의 의뢰: 너만 아는 비밀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68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창비교육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우연한 작별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69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창비교육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이상능력자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70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책과바람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얽힌 생명의 역사: 지구 생명체 새롭게 보기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71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책과바람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물리학이 초대한 우주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책나물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당신이 문을 열었습니다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천재교육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LIVE 과학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만화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74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천재교육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LIVE 세계사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만화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75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천재교육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&lt;돌잡이 수학&gt; 시리즈 열살만큼후후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76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천재교육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&lt;빅키즈 수학&gt; 시리즈 타요타,내려요내려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77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초록개구리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태어납니다 사라집니다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78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초록개구리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떡볶이 공부책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79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키다리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태어나는 법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80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키다리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할머니의 이불장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81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키다리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브로콜리지만 사랑받고 싶어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타인의취향(라곰)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얼굴들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타인의취향(라곰)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남의 불행을 먹고 사는 사람들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일반문학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84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타인의취향(라곰)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김치 책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85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풀빛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나는 138억 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86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풀빛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만약에 내가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87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풀빛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미씽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88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풀빛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달터뷰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89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핑거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불안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90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핑거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빨간 사과가 먹고 싶다면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91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핑거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깜깜하지 않은 밤에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핑거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슬픔에 빠진 나를위해 똑똑똑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한국학술정보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차오르다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94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한국학술정보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날고 싶지 않은 새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95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한국학술정보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길바닥 미술관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96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한림출판사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우리가 지켜 줄게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97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한림출판사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잘 수 있을까?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98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한빛미디어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나도 그림 잘 그리면 소원이 없겠네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비문학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99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한솔수북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닭에겐 비밀이 있지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1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100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한솔수북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환상의 책방 골목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90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101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향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여자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90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102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향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어느 날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  <w:tr>
        <w:trPr>
          <w:cantSplit/>
          <w:trHeight w:val="370"/>
        </w:trPr>
        <w:tc>
          <w:tcPr>
            <w:tcW w:w="9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5"/>
              <w:widowControl w:val="off"/>
              <w:spacing w:line="384" w:lineRule="auto"/>
              <w:textAlignment w:val="baseline"/>
            </w:pPr>
            <w:r>
              <w:rPr>
                <w:rFonts w:ascii="맑은 고딕"/>
                <w:sz w:val="20"/>
                <w:shd w:val="clear" w:color="000000"/>
              </w:rPr>
              <w:t>103</w:t>
            </w:r>
          </w:p>
        </w:tc>
        <w:tc>
          <w:tcPr>
            <w:tcW w:w="264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eastAsia="맑은 고딕"/>
                <w:b w:val="0"/>
              </w:rPr>
              <w:t>향</w:t>
            </w:r>
          </w:p>
        </w:tc>
        <w:tc>
          <w:tcPr>
            <w:tcW w:w="4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맑은 고딕" w:eastAsia="맑은 고딕"/>
                <w:b w:val="0"/>
              </w:rPr>
              <w:t>릇그마도탁탁: 새벽 요리사들</w:t>
            </w:r>
          </w:p>
        </w:tc>
        <w:tc>
          <w:tcPr>
            <w:tcW w:w="181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7"/>
              <w:widowControl w:val="off"/>
            </w:pPr>
            <w:r>
              <w:rPr>
                <w:rFonts w:eastAsia="맑은 고딕"/>
                <w:sz w:val="20"/>
              </w:rPr>
              <w:t>아동청소년</w:t>
            </w:r>
          </w:p>
        </w:tc>
      </w:tr>
    </w:tbl>
    <w:p>
      <w:pPr>
        <w:pStyle w:val="0"/>
        <w:widowControl w:val="off"/>
        <w:ind w:left="666" w:hanging="666"/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662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 5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2026년 K-북 글로벌 100 프로젝트 선정사 목록</w:t>
            </w:r>
          </w:p>
        </w:tc>
      </w:tr>
    </w:tbl>
    <w:p>
      <w:pPr>
        <w:pStyle w:val="0"/>
        <w:widowControl w:val="off"/>
        <w:ind w:left="666" w:hanging="666"/>
      </w:pPr>
    </w:p>
    <w:tbl>
      <w:tblPr>
        <w:tblOverlap w:val="never"/>
        <w:tblW w:w="1011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38"/>
        <w:gridCol w:w="6711"/>
        <w:gridCol w:w="2466"/>
      </w:tblGrid>
      <w:tr>
        <w:trPr>
          <w:trHeight w:val="370"/>
          <w:tblHeader/>
        </w:trPr>
        <w:tc>
          <w:tcPr>
            <w:tcW w:w="938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e9eff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연번</w:t>
            </w:r>
          </w:p>
        </w:tc>
        <w:tc>
          <w:tcPr>
            <w:tcW w:w="6711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e9eff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프로젝트명</w:t>
            </w:r>
          </w:p>
        </w:tc>
        <w:tc>
          <w:tcPr>
            <w:tcW w:w="2466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3"/>
            </w:tcBorders>
            <w:shd w:val="clear" w:fill="e9eff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선정사명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감정과 관계를 배우는 K-그림책 컬렉션 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길벗어린이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2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 K-아동문학 글로벌 진출 프로젝트: 마해송문학상 수상작 시리즈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문학과지성사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3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스크린으로 확장되는 K-문학: 문학동네 Book-to-Film 5선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문학동네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4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 &lt;한국문학 소설 5선: 관계와 생존의 이야기&gt;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민음사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5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 K-학습 콘텐츠 아시아 수출 확장 및 IP 연계 프로젝트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북이십일</w:t>
            </w:r>
          </w:p>
        </w:tc>
      </w:tr>
      <w:tr>
        <w:trPr>
          <w:trHeight w:val="746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6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 ‘역사 소설’을 통해 이해하는 한국의 상처와 회복 </w:t>
            </w:r>
            <w:r>
              <w:rPr>
                <w:rFonts w:ascii="맑은 고딕"/>
                <w:shd w:val="clear" w:color="000000"/>
              </w:rPr>
              <w:t>–</w:t>
            </w:r>
            <w:r>
              <w:rPr>
                <w:rFonts w:ascii="맑은 고딕" w:eastAsia="맑은 고딕"/>
                <w:shd w:val="clear" w:color="000000"/>
              </w:rPr>
              <w:t xml:space="preserve"> 기억과 기록으로서의 문학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비씨에이전시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7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K-어린이문학 글로벌 프로젝트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사계절출판사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8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한국의 자연 미학: 공간·시간·감각의 언어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안그라픽스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9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 한국형 환상문학(K-Speculative Fiction)의 무한한 스펙트럼 확장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안전가옥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10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 소설보다 더 소설 같은 인생 이야기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어떤책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11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한국문학 판권 수출 글로벌 확산 프로젝트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에릭양에이전시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12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K-그래픽노블 북미진출 프로젝트 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우리나비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13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 한국이 낳은 세계적 작가가 만든 그림책의 힘: 사색-FOUR COLORS  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우리학교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14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세계가 선택한 K-그림책 : 수상작가 글로벌 컬렉션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웅진씽크빅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15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K-Storytelling Global Launch: 한국 감성 서사 IP 글로벌 진출 프로젝트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위즈덤하우스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16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 xml:space="preserve">  From Heart to Heart </w:t>
            </w:r>
            <w:r>
              <w:rPr>
                <w:rFonts w:ascii="맑은 고딕"/>
                <w:shd w:val="clear" w:color="000000"/>
              </w:rPr>
              <w:t>–</w:t>
            </w:r>
            <w:r>
              <w:rPr>
                <w:rFonts w:ascii="맑은 고딕" w:eastAsia="맑은 고딕"/>
                <w:shd w:val="clear" w:color="000000"/>
              </w:rPr>
              <w:t xml:space="preserve"> 한국 그림책을 통한 다문화 포용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이야기꽃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17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잠재력 있는 한국 현대소설·수필 발굴 및 글로벌 시장 출간 프로젝트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임프리마 코리아 에이전시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18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한국 수상작 5편, 세계로 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창비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19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신진 여성작가들의 사변소설 3종 유럽어권 진출 전략 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티씨에이전시</w:t>
            </w:r>
          </w:p>
        </w:tc>
      </w:tr>
      <w:tr>
        <w:trPr>
          <w:trHeight w:val="539"/>
        </w:trPr>
        <w:tc>
          <w:tcPr>
            <w:tcW w:w="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20</w:t>
            </w:r>
          </w:p>
        </w:tc>
        <w:tc>
          <w:tcPr>
            <w:tcW w:w="67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한국 옛이야기의 동시대적 재구성 및 글로벌 확산 프로젝트</w:t>
            </w:r>
          </w:p>
        </w:tc>
        <w:tc>
          <w:tcPr>
            <w:tcW w:w="2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흰토끼프레스</w:t>
            </w:r>
          </w:p>
        </w:tc>
      </w:tr>
    </w:tbl>
    <w:p>
      <w:pPr>
        <w:pStyle w:val="0"/>
        <w:widowControl w:val="off"/>
        <w:spacing w:before="160"/>
      </w:pPr>
      <w:r>
        <w:rPr>
          <w:rFonts w:ascii="휴먼명조"/>
          <w:b/>
          <w:sz w:val="32"/>
        </w:rPr>
        <w:t xml:space="preserve"> 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850" w:bottom="1134" w:left="850" w:header="567" w:footer="567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3">
    <w:multiLevelType w:val="multilevel"/>
    <w:lvl w:ilvl="0">
      <w:start w:val="1"/>
      <w:numFmt w:val="decimal"/>
      <w:suff w:val="space"/>
      <w:lvlText w:val="%1."/>
      <w:lvlJc w:val="left"/>
      <w:rPr>
        <w:rFonts w:ascii="돋움" w:hAnsi="돋움" w:eastAsia="돋움"/>
        <w:color w:val="000000"/>
        <w:sz w:val="24"/>
      </w:rPr>
    </w:lvl>
    <w:lvl w:ilvl="1">
      <w:start w:val="1"/>
      <w:numFmt w:val="ganada"/>
      <w:suff w:val="space"/>
      <w:lvlText w:val="%2."/>
      <w:lvlJc w:val="left"/>
      <w:rPr>
        <w:rFonts w:ascii="돋움" w:hAnsi="돋움" w:eastAsia="돋움"/>
        <w:color w:val="000000"/>
        <w:sz w:val="24"/>
      </w:rPr>
    </w:lvl>
    <w:lvl w:ilvl="2">
      <w:start w:val="1"/>
      <w:numFmt w:val="decimal"/>
      <w:suff w:val="space"/>
      <w:lvlText w:val="%3)"/>
      <w:lvlJc w:val="left"/>
      <w:rPr>
        <w:rFonts w:ascii="돋움" w:hAnsi="돋움" w:eastAsia="돋움"/>
        <w:color w:val="000000"/>
        <w:sz w:val="24"/>
      </w:rPr>
    </w:lvl>
    <w:lvl w:ilvl="3">
      <w:start w:val="1"/>
      <w:numFmt w:val="ganada"/>
      <w:suff w:val="space"/>
      <w:lvlText w:val="%4)"/>
      <w:lvlJc w:val="left"/>
      <w:rPr>
        <w:rFonts w:ascii="돋움" w:hAnsi="돋움" w:eastAsia="돋움"/>
        <w:color w:val="000000"/>
        <w:sz w:val="24"/>
      </w:rPr>
    </w:lvl>
    <w:lvl w:ilvl="4">
      <w:start w:val="1"/>
      <w:numFmt w:val="decimal"/>
      <w:suff w:val="space"/>
      <w:lvlText w:val="(%5)"/>
      <w:lvlJc w:val="left"/>
      <w:rPr>
        <w:rFonts w:ascii="돋움" w:hAnsi="돋움" w:eastAsia="돋움"/>
        <w:color w:val="000000"/>
        <w:sz w:val="24"/>
      </w:rPr>
    </w:lvl>
    <w:lvl w:ilvl="5">
      <w:start w:val="1"/>
      <w:numFmt w:val="ganada"/>
      <w:suff w:val="space"/>
      <w:lvlText w:val="(%6)"/>
      <w:lvlJc w:val="left"/>
      <w:rPr>
        <w:rFonts w:ascii="돋움" w:hAnsi="돋움" w:eastAsia="돋움"/>
        <w:color w:val="000000"/>
        <w:sz w:val="24"/>
      </w:rPr>
    </w:lvl>
    <w:lvl w:ilvl="6">
      <w:start w:val="1"/>
      <w:numFmt w:val="decimalEnclosedCircle"/>
      <w:suff w:val="space"/>
      <w:lvlText w:val="%7"/>
      <w:lvlJc w:val="left"/>
      <w:rPr>
        <w:rFonts w:ascii="돋움" w:hAnsi="돋움" w:eastAsia="돋움"/>
        <w:color w:val="000000"/>
        <w:sz w:val="24"/>
      </w:rPr>
    </w:lvl>
    <w:lvl w:ilvl="7">
      <w:start w:val="1"/>
      <w:numFmt w:val="ganada"/>
      <w:suff w:val="space"/>
      <w:lvlText w:val="%8"/>
      <w:lvlJc w:val="left"/>
      <w:rPr>
        <w:rFonts w:ascii="돋움" w:hAnsi="돋움" w:eastAsia="돋움"/>
        <w:color w:val="000000"/>
        <w:sz w:val="24"/>
      </w:rPr>
    </w:lvl>
    <w:lvl w:ilvl="8">
      <w:start w:val="1"/>
      <w:numFmt w:val="decimal"/>
      <w:suff w:val="space"/>
      <w:lvlText w:val=""/>
      <w:lvlJc w:val="left"/>
      <w:rPr>
        <w:rFonts w:ascii="돋움" w:hAnsi="돋움" w:eastAsia="돋움"/>
        <w:color w:val="000000"/>
        <w:sz w:val="24"/>
      </w:rPr>
    </w:lvl>
  </w:abstractNum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num w:numId="3">
    <w:abstractNumId w:val="3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14">
    <w:name w:val="선그리기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  <w:tab w:val="left" w:leader="none" w:pos="2560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컴바탕" w:eastAsia="한양신명조"/>
      <w:color w:val="000000"/>
      <w:sz w:val="20"/>
    </w:rPr>
  </w:style>
  <w:style w:type="paragraph" w:styleId="15">
    <w:name w:val="xl66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굴림" w:eastAsia="굴림"/>
      <w:color w:val="000000"/>
      <w:sz w:val="18"/>
    </w:rPr>
  </w:style>
  <w:style w:type="paragraph" w:styleId="16">
    <w:name w:val="xl493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굴림" w:eastAsia="굴림"/>
      <w:b/>
      <w:color w:val="000000"/>
      <w:sz w:val="20"/>
    </w:rPr>
  </w:style>
  <w:style w:type="paragraph" w:styleId="17">
    <w:name w:val="xl494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Arial" w:eastAsia="Arial"/>
      <w:color w:val="000000"/>
      <w:sz w:val="22"/>
    </w:rPr>
  </w:style>
  <w:style w:type="paragraph" w:styleId="18">
    <w:name w:val="xl495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Calibri" w:eastAsia="Calibri"/>
      <w:color w:val="0000ff"/>
      <w:sz w:val="22"/>
    </w:rPr>
  </w:style>
  <w:style w:type="paragraph" w:styleId="19">
    <w:name w:val="xl496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돋움" w:eastAsia="돋움"/>
      <w:color w:val="000000"/>
      <w:sz w:val="2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jpeg"  /><Relationship Id="rId2" Type="http://schemas.openxmlformats.org/officeDocument/2006/relationships/image" Target="media/image1.gif"  /><Relationship Id="rId3" Type="http://schemas.openxmlformats.org/officeDocument/2006/relationships/image" Target="media/image2.jpeg"  /><Relationship Id="rId4" Type="http://schemas.openxmlformats.org/officeDocument/2006/relationships/image" Target="media/image3.png"  /><Relationship Id="rId5" Type="http://schemas.openxmlformats.org/officeDocument/2006/relationships/image" Target="media/image4.jpeg"  /><Relationship Id="rId6" Type="http://schemas.openxmlformats.org/officeDocument/2006/relationships/image" Target="media/image5.jpeg"  /><Relationship Id="rId7" Type="http://schemas.openxmlformats.org/officeDocument/2006/relationships/settings" Target="settings.xml"  /><Relationship Id="rId8" Type="http://schemas.openxmlformats.org/officeDocument/2006/relationships/styles" Target="styles.xml"  /><Relationship Id="rId9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creator>진흥원</dc:creator>
  <cp:lastModifiedBy>user</cp:lastModifiedBy>
  <dcterms:created xsi:type="dcterms:W3CDTF">2012-11-16T06:21:39.747</dcterms:created>
  <dcterms:modified xsi:type="dcterms:W3CDTF">2026-10-02T01:00:26.907</dcterms:modified>
  <cp:version>0501.0001.01</cp:version>
</cp:coreProperties>
</file>