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0" w:name="_top"/>
    <w:bookmarkEnd w:id="0"/>
    <w:tbl>
      <w:tblPr>
        <w:tblOverlap w:val="never"/>
        <w:tblW w:w="10148" w:type="dxa"/>
        <w:tblBorders>
          <w:top w:val="single" w:color="000000" w:sz="3"/>
          <w:left w:val="single" w:color="000000" w:sz="3"/>
          <w:bottom w:val="single" w:color="000000" w:sz="3"/>
          <w:right w:val="single" w:color="000000" w:sz="3"/>
        </w:tblBorders>
        <w:tblLayout w:type="fixed"/>
        <w:tblCellMar>
          <w:top w:w="28" w:type="dxa"/>
          <w:left w:w="28" w:type="dxa"/>
          <w:bottom w:w="28" w:type="dxa"/>
          <w:right w:w="28" w:type="dxa"/>
        </w:tblCellMar>
      </w:tblPr>
      <w:tblGrid>
        <w:gridCol w:w="1228"/>
        <w:gridCol w:w="1589"/>
        <w:gridCol w:w="1618"/>
        <w:gridCol w:w="905"/>
        <w:gridCol w:w="1426"/>
        <w:gridCol w:w="3383"/>
      </w:tblGrid>
      <w:tr>
        <w:trPr>
          <w:trHeight w:val="1558"/>
        </w:trPr>
        <w:tc>
          <w:tcPr>
            <w:tcW w:w="2817" w:type="dxa"/>
            <w:gridSpan w:val="2"/>
            <w:tcBorders>
              <w:top w:val="single" w:color="7f7f7f" w:sz="16"/>
              <w:left w:val="single" w:color="7f7f7f" w:sz="16"/>
              <w:bottom w:val="single" w:color="000000" w:sz="6"/>
              <w:right w:val="single" w:color="7f7f7f" w:sz="3"/>
            </w:tcBorders>
            <w:shd w:val="clear" w:fill="ffffff"/>
            <w:vAlign w:val="center"/>
          </w:tcPr>
          <w:p>
            <w:pPr>
              <w:pStyle w:val="0"/>
              <w:widowControl w:val="off"/>
            </w:pPr>
            <w:r>
              <w:drawing>
                <wp:inline distT="0" distB="0" distL="0" distR="0">
                  <wp:extent cx="1683639" cy="967740"/>
                  <wp:effectExtent l="0" t="0" r="0" b="0"/>
                  <wp:docPr id="1" name="그림 %d 1"/>
                  <wp:cNvGraphicFramePr/>
                  <a:graphic>
                    <a:graphicData uri="http://schemas.openxmlformats.org/drawingml/2006/picture">
                      <pic:pic>
                        <pic:nvPicPr>
                          <pic:cNvPr id="0" name="C:\Users\user\AppData\Local\Temp\Hnc\BinData\EMB000047c8bf3b.jpg"/>
                          <pic:cNvPicPr/>
                        </pic:nvPicPr>
                        <pic:blipFill>
                          <a:blip r:embed="rId1"/>
                          <a:stretch>
                            <a:fillRect/>
                          </a:stretch>
                        </pic:blipFill>
                        <pic:spPr>
                          <a:xfrm>
                            <a:off x="0" y="0"/>
                            <a:ext cx="1683639" cy="967740"/>
                          </a:xfrm>
                          <a:prstGeom prst="rect">
                            <a:avLst/>
                          </a:prstGeom>
                          <a:effectLst/>
                        </pic:spPr>
                      </pic:pic>
                    </a:graphicData>
                  </a:graphic>
                </wp:inline>
              </w:drawing>
            </w:r>
          </w:p>
        </w:tc>
        <w:tc>
          <w:tcPr>
            <w:tcW w:w="3949" w:type="dxa"/>
            <w:gridSpan w:val="3"/>
            <w:tcBorders>
              <w:top w:val="single" w:color="7f7f7f" w:sz="16"/>
              <w:left w:val="single" w:color="7f7f7f" w:sz="3"/>
              <w:bottom w:val="single" w:color="000000" w:sz="6"/>
              <w:right w:val="single" w:color="7f7f7f" w:sz="3"/>
            </w:tcBorders>
            <w:shd w:val="clear" w:fill="ffffff"/>
            <w:vAlign w:val="center"/>
          </w:tcPr>
          <w:p>
            <w:pPr>
              <w:pStyle w:val="0"/>
              <w:widowControl w:val="off"/>
              <w:wordWrap w:val="1"/>
              <w:jc w:val="center"/>
            </w:pPr>
            <w:r>
              <w:rPr>
                <w:rFonts w:ascii="맑은 고딕" w:eastAsia="맑은 고딕"/>
                <w:b/>
                <w:color w:val="4c4c4c"/>
                <w:spacing w:val="-32"/>
                <w:sz w:val="72"/>
              </w:rPr>
              <w:t xml:space="preserve">보 도 자 료 </w:t>
            </w:r>
          </w:p>
        </w:tc>
        <w:tc>
          <w:tcPr>
            <w:tcW w:w="3383" w:type="dxa"/>
            <w:tcBorders>
              <w:top w:val="single" w:color="7f7f7f" w:sz="16"/>
              <w:left w:val="single" w:color="7f7f7f" w:sz="3"/>
              <w:bottom w:val="single" w:color="000000" w:sz="6"/>
              <w:right w:val="single" w:color="7f7f7f" w:sz="16"/>
            </w:tcBorders>
            <w:shd w:val="clear" w:fill="ffffff"/>
            <w:vAlign w:val="center"/>
          </w:tcPr>
          <w:p>
            <w:pPr>
              <w:pStyle w:val="0"/>
              <w:widowControl w:val="off"/>
              <w:wordWrap w:val="1"/>
              <w:spacing w:line="240" w:lineRule="auto"/>
              <w:jc w:val="center"/>
            </w:pPr>
            <w:r>
              <w:drawing>
                <wp:inline distT="0" distB="0" distL="0" distR="0">
                  <wp:extent cx="1089660" cy="416052"/>
                  <wp:effectExtent l="0" t="0" r="0" b="0"/>
                  <wp:docPr id="2" name="그림 %d 2"/>
                  <wp:cNvGraphicFramePr/>
                  <a:graphic>
                    <a:graphicData uri="http://schemas.openxmlformats.org/drawingml/2006/picture">
                      <pic:pic>
                        <pic:nvPicPr>
                          <pic:cNvPr id="0" name="C:\Users\user\AppData\Local\Temp\Hnc\BinData\EMB000047c8bf3c.gif"/>
                          <pic:cNvPicPr/>
                        </pic:nvPicPr>
                        <pic:blipFill>
                          <a:blip r:embed="rId2"/>
                          <a:stretch>
                            <a:fillRect/>
                          </a:stretch>
                        </pic:blipFill>
                        <pic:spPr>
                          <a:xfrm>
                            <a:off x="0" y="0"/>
                            <a:ext cx="1089660" cy="416052"/>
                          </a:xfrm>
                          <a:prstGeom prst="rect">
                            <a:avLst/>
                          </a:prstGeom>
                          <a:effectLst/>
                        </pic:spPr>
                      </pic:pic>
                    </a:graphicData>
                  </a:graphic>
                </wp:inline>
              </w:drawing>
            </w:r>
          </w:p>
          <w:p>
            <w:pPr>
              <w:pStyle w:val="0"/>
              <w:widowControl w:val="off"/>
              <w:wordWrap w:val="1"/>
              <w:spacing w:line="240" w:lineRule="auto"/>
              <w:jc w:val="center"/>
            </w:pPr>
            <w:r>
              <w:rPr>
                <w:rFonts w:ascii="나눔손글씨 붓" w:eastAsia="나눔손글씨 붓"/>
                <w:b/>
                <w:color w:val="0a79b4"/>
                <w:spacing w:val="-29"/>
                <w:sz w:val="32"/>
              </w:rPr>
              <w:t>책을 만들고 나누고 읽는</w:t>
            </w:r>
          </w:p>
          <w:p>
            <w:pPr>
              <w:pStyle w:val="0"/>
              <w:widowControl w:val="off"/>
              <w:wordWrap w:val="1"/>
              <w:spacing w:line="240" w:lineRule="auto"/>
              <w:jc w:val="center"/>
            </w:pPr>
            <w:r>
              <w:rPr>
                <w:rFonts w:ascii="나눔손글씨 붓" w:eastAsia="나눔손글씨 붓"/>
                <w:b/>
                <w:color w:val="0a79b4"/>
                <w:spacing w:val="-29"/>
                <w:sz w:val="32"/>
              </w:rPr>
              <w:t>모든 사람을 위해</w:t>
            </w:r>
            <w:r>
              <w:rPr>
                <w:rFonts w:ascii="나눔손글씨 붓"/>
                <w:b/>
                <w:color w:val="0a79b4"/>
                <w:spacing w:val="-31"/>
                <w:sz w:val="34"/>
              </w:rPr>
              <w:t xml:space="preserve"> </w:t>
            </w:r>
          </w:p>
        </w:tc>
      </w:tr>
      <w:tr>
        <w:trPr>
          <w:trHeight w:val="523"/>
        </w:trPr>
        <w:tc>
          <w:tcPr>
            <w:tcW w:w="1228" w:type="dxa"/>
            <w:tcBorders>
              <w:top w:val="single" w:color="000000" w:sz="6"/>
              <w:left w:val="single" w:color="7f7f7f" w:sz="16"/>
              <w:bottom w:val="single" w:color="000000" w:sz="6"/>
              <w:right w:val="single" w:color="000000" w:sz="6"/>
            </w:tcBorders>
            <w:tcMar>
              <w:top w:w="113" w:type="dxa"/>
              <w:left w:w="28" w:type="dxa"/>
              <w:bottom w:w="113" w:type="dxa"/>
              <w:right w:w="28" w:type="dxa"/>
            </w:tcMar>
            <w:vAlign w:val="center"/>
          </w:tcPr>
          <w:p>
            <w:pPr>
              <w:pStyle w:val="0"/>
              <w:widowControl w:val="off"/>
              <w:wordWrap w:val="1"/>
              <w:spacing w:line="480" w:lineRule="auto"/>
              <w:jc w:val="center"/>
            </w:pPr>
            <w:r>
              <w:rPr>
                <w:rFonts w:eastAsia="돋움"/>
                <w:b/>
                <w:sz w:val="24"/>
              </w:rPr>
              <w:t>보도일자</w:t>
            </w:r>
          </w:p>
        </w:tc>
        <w:tc>
          <w:tcPr>
            <w:tcW w:w="8920" w:type="dxa"/>
            <w:gridSpan w:val="5"/>
            <w:tcBorders>
              <w:top w:val="single" w:color="000000" w:sz="6"/>
              <w:left w:val="single" w:color="000000" w:sz="6"/>
              <w:bottom w:val="single" w:color="000000" w:sz="6"/>
              <w:right w:val="single" w:color="7f7f7f" w:sz="16"/>
            </w:tcBorders>
            <w:tcMar>
              <w:top w:w="113" w:type="dxa"/>
              <w:left w:w="28" w:type="dxa"/>
              <w:bottom w:w="113" w:type="dxa"/>
              <w:right w:w="28" w:type="dxa"/>
            </w:tcMar>
            <w:vAlign w:val="center"/>
          </w:tcPr>
          <w:p>
            <w:pPr>
              <w:pStyle w:val="0"/>
              <w:widowControl w:val="off"/>
              <w:wordWrap w:val="1"/>
              <w:jc w:val="center"/>
            </w:pPr>
            <w:r>
              <w:rPr>
                <w:rFonts w:ascii="돋움" w:eastAsia="돋움"/>
                <w:sz w:val="24"/>
              </w:rPr>
              <w:t>2026. 10. 20.(13시) 부터 보도해주시기 바랍니다.</w:t>
            </w:r>
          </w:p>
        </w:tc>
      </w:tr>
      <w:tr>
        <w:trPr>
          <w:trHeight w:val="466"/>
        </w:trPr>
        <w:tc>
          <w:tcPr>
            <w:tcW w:w="1228" w:type="dxa"/>
            <w:tcBorders>
              <w:top w:val="single" w:color="000000" w:sz="6"/>
              <w:left w:val="single" w:color="7f7f7f" w:sz="16"/>
              <w:bottom w:val="single" w:color="000000" w:sz="6"/>
              <w:right w:val="single" w:color="000000" w:sz="6"/>
            </w:tcBorders>
            <w:tcMar>
              <w:top w:w="113" w:type="dxa"/>
              <w:left w:w="28" w:type="dxa"/>
              <w:bottom w:w="113" w:type="dxa"/>
              <w:right w:w="28" w:type="dxa"/>
            </w:tcMar>
            <w:vAlign w:val="center"/>
          </w:tcPr>
          <w:p>
            <w:pPr>
              <w:pStyle w:val="0"/>
              <w:widowControl w:val="off"/>
              <w:wordWrap w:val="1"/>
              <w:jc w:val="center"/>
            </w:pPr>
            <w:r>
              <w:rPr>
                <w:rFonts w:eastAsia="돋움"/>
                <w:b/>
                <w:sz w:val="24"/>
              </w:rPr>
              <w:t>배포일자</w:t>
            </w:r>
          </w:p>
        </w:tc>
        <w:tc>
          <w:tcPr>
            <w:tcW w:w="3207" w:type="dxa"/>
            <w:gridSpan w:val="2"/>
            <w:tcBorders>
              <w:top w:val="single" w:color="000000" w:sz="6"/>
              <w:left w:val="single" w:color="000000" w:sz="6"/>
              <w:bottom w:val="single" w:color="000000" w:sz="6"/>
              <w:right w:val="single" w:color="000000" w:sz="3"/>
            </w:tcBorders>
            <w:tcMar>
              <w:top w:w="113" w:type="dxa"/>
              <w:left w:w="28" w:type="dxa"/>
              <w:bottom w:w="113" w:type="dxa"/>
              <w:right w:w="28" w:type="dxa"/>
            </w:tcMar>
            <w:vAlign w:val="center"/>
          </w:tcPr>
          <w:p>
            <w:pPr>
              <w:pStyle w:val="0"/>
              <w:widowControl w:val="off"/>
              <w:wordWrap w:val="1"/>
              <w:jc w:val="center"/>
            </w:pPr>
            <w:r>
              <w:rPr>
                <w:rFonts w:ascii="돋움"/>
                <w:sz w:val="24"/>
              </w:rPr>
              <w:t>2026. 10. 20.(13)</w:t>
            </w:r>
          </w:p>
        </w:tc>
        <w:tc>
          <w:tcPr>
            <w:tcW w:w="905" w:type="dxa"/>
            <w:tcBorders>
              <w:top w:val="single" w:color="000000" w:sz="6"/>
              <w:left w:val="single" w:color="000000" w:sz="3"/>
              <w:bottom w:val="single" w:color="000000" w:sz="6"/>
              <w:right w:val="single" w:color="000000" w:sz="6"/>
            </w:tcBorders>
            <w:tcMar>
              <w:top w:w="113" w:type="dxa"/>
              <w:left w:w="28" w:type="dxa"/>
              <w:bottom w:w="113" w:type="dxa"/>
              <w:right w:w="28" w:type="dxa"/>
            </w:tcMar>
            <w:vAlign w:val="center"/>
          </w:tcPr>
          <w:p>
            <w:pPr>
              <w:pStyle w:val="0"/>
              <w:widowControl w:val="off"/>
              <w:wordWrap w:val="1"/>
              <w:spacing w:line="312" w:lineRule="auto"/>
              <w:jc w:val="center"/>
            </w:pPr>
            <w:r>
              <w:rPr>
                <w:rFonts w:eastAsia="돋움"/>
                <w:b/>
                <w:sz w:val="24"/>
              </w:rPr>
              <w:t>배포</w:t>
            </w:r>
          </w:p>
        </w:tc>
        <w:tc>
          <w:tcPr>
            <w:tcW w:w="4808" w:type="dxa"/>
            <w:gridSpan w:val="2"/>
            <w:tcBorders>
              <w:top w:val="single" w:color="000000" w:sz="6"/>
              <w:left w:val="single" w:color="000000" w:sz="6"/>
              <w:bottom w:val="single" w:color="000000" w:sz="6"/>
              <w:right w:val="single" w:color="7f7f7f" w:sz="16"/>
            </w:tcBorders>
            <w:tcMar>
              <w:top w:w="113" w:type="dxa"/>
              <w:left w:w="28" w:type="dxa"/>
              <w:bottom w:w="113" w:type="dxa"/>
              <w:right w:w="28" w:type="dxa"/>
            </w:tcMar>
            <w:vAlign w:val="center"/>
          </w:tcPr>
          <w:p>
            <w:pPr>
              <w:pStyle w:val="0"/>
              <w:widowControl w:val="off"/>
              <w:wordWrap w:val="1"/>
              <w:spacing w:line="312" w:lineRule="auto"/>
              <w:ind w:left="97" w:hanging="97"/>
              <w:jc w:val="center"/>
            </w:pPr>
            <w:r>
              <w:rPr>
                <w:rFonts w:ascii="돋움" w:eastAsia="돋움"/>
                <w:spacing w:val="-4"/>
                <w:sz w:val="24"/>
              </w:rPr>
              <w:t>기틀세움팀 김병철 주임</w:t>
            </w:r>
          </w:p>
          <w:p>
            <w:pPr>
              <w:pStyle w:val="0"/>
              <w:widowControl w:val="off"/>
              <w:wordWrap w:val="1"/>
              <w:spacing w:line="312" w:lineRule="auto"/>
              <w:ind w:left="97" w:hanging="97"/>
              <w:jc w:val="center"/>
            </w:pPr>
            <w:r>
              <w:rPr>
                <w:rFonts w:ascii="돋움"/>
                <w:spacing w:val="-4"/>
                <w:sz w:val="24"/>
              </w:rPr>
              <w:t>063-219-2714/tori@kpipa.or.kr</w:t>
            </w:r>
          </w:p>
        </w:tc>
      </w:tr>
      <w:tr>
        <w:trPr>
          <w:trHeight w:val="850"/>
        </w:trPr>
        <w:tc>
          <w:tcPr>
            <w:tcW w:w="1228" w:type="dxa"/>
            <w:tcBorders>
              <w:top w:val="single" w:color="000000" w:sz="6"/>
              <w:left w:val="single" w:color="7f7f7f" w:sz="16"/>
              <w:bottom w:val="single" w:color="7f7f7f" w:sz="16"/>
              <w:right w:val="single" w:color="000000" w:sz="6"/>
            </w:tcBorders>
            <w:tcMar>
              <w:top w:w="113" w:type="dxa"/>
              <w:left w:w="28" w:type="dxa"/>
              <w:bottom w:w="113" w:type="dxa"/>
              <w:right w:w="28" w:type="dxa"/>
            </w:tcMar>
            <w:vAlign w:val="center"/>
          </w:tcPr>
          <w:p>
            <w:pPr>
              <w:pStyle w:val="0"/>
              <w:widowControl w:val="off"/>
              <w:wordWrap w:val="1"/>
              <w:jc w:val="center"/>
            </w:pPr>
            <w:r>
              <w:rPr>
                <w:rFonts w:eastAsia="돋움"/>
                <w:b/>
                <w:sz w:val="24"/>
              </w:rPr>
              <w:t>첨부파일</w:t>
            </w:r>
          </w:p>
        </w:tc>
        <w:tc>
          <w:tcPr>
            <w:tcW w:w="3207" w:type="dxa"/>
            <w:gridSpan w:val="2"/>
            <w:tcBorders>
              <w:top w:val="single" w:color="000000" w:sz="6"/>
              <w:left w:val="single" w:color="000000" w:sz="6"/>
              <w:bottom w:val="single" w:color="7f7f7f" w:sz="16"/>
              <w:right w:val="single" w:color="000000" w:sz="3"/>
            </w:tcBorders>
            <w:tcMar>
              <w:top w:w="113" w:type="dxa"/>
              <w:left w:w="0" w:type="dxa"/>
              <w:bottom w:w="113" w:type="dxa"/>
              <w:right w:w="0" w:type="dxa"/>
            </w:tcMar>
            <w:vAlign w:val="center"/>
          </w:tcPr>
          <w:p>
            <w:pPr>
              <w:pStyle w:val="0"/>
              <w:widowControl w:val="off"/>
            </w:pPr>
            <w:r>
              <w:rPr>
                <w:rFonts w:ascii="돋움" w:eastAsia="돋움"/>
                <w:spacing w:val="-5"/>
                <w:sz w:val="24"/>
              </w:rPr>
              <w:t xml:space="preserve">2026년 문학나눔 캠프 포스터 </w:t>
            </w:r>
          </w:p>
        </w:tc>
        <w:tc>
          <w:tcPr>
            <w:tcW w:w="905" w:type="dxa"/>
            <w:tcBorders>
              <w:top w:val="single" w:color="000000" w:sz="6"/>
              <w:left w:val="single" w:color="000000" w:sz="3"/>
              <w:bottom w:val="single" w:color="7f7f7f" w:sz="16"/>
              <w:right w:val="single" w:color="000000" w:sz="6"/>
            </w:tcBorders>
            <w:tcMar>
              <w:top w:w="113" w:type="dxa"/>
              <w:left w:w="28" w:type="dxa"/>
              <w:bottom w:w="113" w:type="dxa"/>
              <w:right w:w="28" w:type="dxa"/>
            </w:tcMar>
            <w:vAlign w:val="center"/>
          </w:tcPr>
          <w:p>
            <w:pPr>
              <w:pStyle w:val="0"/>
              <w:widowControl w:val="off"/>
              <w:wordWrap w:val="1"/>
              <w:spacing w:line="312" w:lineRule="auto"/>
              <w:jc w:val="center"/>
            </w:pPr>
            <w:r>
              <w:rPr>
                <w:rFonts w:ascii="돋움" w:eastAsia="돋움"/>
                <w:b/>
                <w:sz w:val="24"/>
              </w:rPr>
              <w:t xml:space="preserve">담당 </w:t>
            </w:r>
          </w:p>
        </w:tc>
        <w:tc>
          <w:tcPr>
            <w:tcW w:w="4808" w:type="dxa"/>
            <w:gridSpan w:val="2"/>
            <w:tcBorders>
              <w:top w:val="single" w:color="000000" w:sz="6"/>
              <w:left w:val="single" w:color="000000" w:sz="6"/>
              <w:bottom w:val="single" w:color="7f7f7f" w:sz="16"/>
              <w:right w:val="single" w:color="7f7f7f" w:sz="16"/>
            </w:tcBorders>
            <w:tcMar>
              <w:top w:w="113" w:type="dxa"/>
              <w:left w:w="28" w:type="dxa"/>
              <w:bottom w:w="113" w:type="dxa"/>
              <w:right w:w="28" w:type="dxa"/>
            </w:tcMar>
            <w:vAlign w:val="center"/>
          </w:tcPr>
          <w:p>
            <w:pPr>
              <w:pStyle w:val="0"/>
              <w:widowControl w:val="off"/>
              <w:wordWrap w:val="1"/>
              <w:spacing w:line="312" w:lineRule="auto"/>
              <w:ind w:left="97" w:hanging="97"/>
              <w:jc w:val="center"/>
            </w:pPr>
            <w:r>
              <w:rPr>
                <w:rFonts w:ascii="돋움" w:eastAsia="돋움"/>
                <w:spacing w:val="-4"/>
                <w:sz w:val="24"/>
              </w:rPr>
              <w:t>우리책나눔팀 강지희 대리</w:t>
            </w:r>
          </w:p>
          <w:p>
            <w:pPr>
              <w:pStyle w:val="0"/>
              <w:widowControl w:val="off"/>
              <w:wordWrap w:val="1"/>
              <w:ind w:firstLine="200"/>
              <w:jc w:val="center"/>
            </w:pPr>
            <w:r>
              <w:rPr>
                <w:rFonts w:ascii="돋움"/>
                <w:spacing w:val="-4"/>
                <w:sz w:val="24"/>
              </w:rPr>
              <w:t>02-3153-2813/jeehee313</w:t>
            </w:r>
            <w:r>
              <w:rPr>
                <w:rFonts w:ascii="굴림"/>
                <w:spacing w:val="3"/>
                <w:sz w:val="22"/>
              </w:rPr>
              <w:t>@kpipa.or.kr</w:t>
            </w:r>
          </w:p>
        </w:tc>
      </w:tr>
    </w:tbl>
    <w:p>
      <w:pPr>
        <w:pStyle w:val="0"/>
        <w:widowControl w:val="off"/>
        <w:snapToGrid/>
      </w:pPr>
    </w:p>
    <w:p>
      <w:pPr>
        <w:pStyle w:val="0"/>
        <w:widowControl w:val="off"/>
        <w:snapToGrid/>
        <w:rPr/>
      </w:pPr>
    </w:p>
    <w:tbl>
      <w:tblPr>
        <w:tblOverlap w:val="never"/>
        <w:tblW w:w="10089" w:type="dxa"/>
        <w:tblBorders>
          <w:top w:val="single" w:color="000000" w:sz="3"/>
          <w:left w:val="single" w:color="000000" w:sz="3"/>
          <w:bottom w:val="single" w:color="000000" w:sz="3"/>
          <w:right w:val="single" w:color="000000" w:sz="3"/>
        </w:tblBorders>
        <w:tblLayout w:type="fixed"/>
        <w:tblCellMar>
          <w:top w:w="170" w:type="dxa"/>
          <w:left w:w="170" w:type="dxa"/>
          <w:bottom w:w="170" w:type="dxa"/>
          <w:right w:w="170" w:type="dxa"/>
        </w:tblCellMar>
      </w:tblPr>
      <w:tblGrid>
        <w:gridCol w:w="10089"/>
      </w:tblGrid>
      <w:tr>
        <w:trPr>
          <w:trHeight w:val="909"/>
        </w:trPr>
        <w:tc>
          <w:tcPr>
            <w:tcW w:w="10089" w:type="dxa"/>
            <w:tcBorders>
              <w:top w:val="single" w:color="000000" w:sz="3"/>
              <w:left w:val="single" w:color="000000" w:sz="3"/>
              <w:bottom w:val="none" w:color="000000" w:sz="3"/>
              <w:right w:val="single" w:color="000000" w:sz="3"/>
            </w:tcBorders>
            <w:vAlign w:val="center"/>
          </w:tcPr>
          <w:p>
            <w:pPr>
              <w:pStyle w:val="0"/>
              <w:widowControl w:val="off"/>
              <w:wordWrap w:val="1"/>
              <w:spacing w:line="432" w:lineRule="auto"/>
              <w:jc w:val="center"/>
            </w:pPr>
            <w:r>
              <w:rPr>
                <w:rFonts w:ascii="HY헤드라인M" w:eastAsia="HY헤드라인M"/>
                <w:sz w:val="36"/>
              </w:rPr>
              <w:t xml:space="preserve">한국출판문화산업진흥원, </w:t>
            </w:r>
            <w:r>
              <w:rPr>
                <w:rFonts w:ascii="맑은 고딕"/>
                <w:sz w:val="36"/>
              </w:rPr>
              <w:t>‘</w:t>
            </w:r>
            <w:r>
              <w:rPr>
                <w:rFonts w:ascii="HY헤드라인M" w:eastAsia="HY헤드라인M"/>
                <w:sz w:val="36"/>
              </w:rPr>
              <w:t>2026년 문학나눔 캠프</w:t>
            </w:r>
            <w:r>
              <w:rPr>
                <w:rFonts w:ascii="맑은 고딕"/>
                <w:sz w:val="36"/>
              </w:rPr>
              <w:t>‘</w:t>
            </w:r>
            <w:r>
              <w:rPr>
                <w:rFonts w:ascii="HY헤드라인M" w:eastAsia="HY헤드라인M"/>
                <w:sz w:val="36"/>
              </w:rPr>
              <w:t xml:space="preserve"> 개최</w:t>
            </w:r>
          </w:p>
        </w:tc>
      </w:tr>
      <w:tr>
        <w:trPr>
          <w:trHeight w:val="600"/>
        </w:trPr>
        <w:tc>
          <w:tcPr>
            <w:tcW w:w="10089" w:type="dxa"/>
            <w:tcBorders>
              <w:top w:val="none" w:color="000000" w:sz="3"/>
              <w:left w:val="single" w:color="000000" w:sz="3"/>
              <w:bottom w:val="single" w:color="000000" w:sz="3"/>
              <w:right w:val="single" w:color="000000" w:sz="3"/>
            </w:tcBorders>
            <w:vAlign w:val="center"/>
          </w:tcPr>
          <w:p>
            <w:pPr>
              <w:pStyle w:val="0"/>
              <w:widowControl w:val="off"/>
              <w:ind w:left="449" w:hanging="449"/>
            </w:pPr>
            <w:r>
              <w:rPr>
                <w:rFonts w:ascii="돋움"/>
                <w:sz w:val="28"/>
              </w:rPr>
              <w:t xml:space="preserve"> </w:t>
            </w:r>
            <w:r>
              <w:rPr>
                <w:rFonts w:ascii="돋움"/>
                <w:b/>
                <w:sz w:val="28"/>
              </w:rPr>
              <w:t xml:space="preserve">- </w:t>
            </w:r>
            <w:r>
              <w:rPr>
                <w:rFonts w:ascii="돋움" w:eastAsia="돋움"/>
                <w:b/>
                <w:spacing w:val="-1"/>
                <w:sz w:val="28"/>
              </w:rPr>
              <w:t>11월 21일부터 22일까지 춘천 KT&amp;G 상상마당에서 청년 70명 대상 1박</w:t>
            </w:r>
            <w:r>
              <w:rPr>
                <w:rFonts w:ascii="돋움" w:eastAsia="돋움"/>
                <w:b/>
                <w:sz w:val="28"/>
              </w:rPr>
              <w:t xml:space="preserve"> 2일 문학 캠프 진행</w:t>
            </w:r>
          </w:p>
          <w:p>
            <w:pPr>
              <w:pStyle w:val="0"/>
              <w:widowControl w:val="off"/>
              <w:ind w:left="450" w:hanging="450"/>
            </w:pPr>
            <w:r>
              <w:rPr>
                <w:rFonts w:ascii="돋움"/>
                <w:b/>
                <w:sz w:val="28"/>
              </w:rPr>
              <w:t xml:space="preserve"> - </w:t>
            </w:r>
            <w:r>
              <w:rPr>
                <w:rFonts w:ascii="돋움" w:eastAsia="돋움"/>
                <w:b/>
                <w:spacing w:val="-1"/>
                <w:sz w:val="28"/>
              </w:rPr>
              <w:t>올해 처음 마련한 캠프로, 문학나눔 선정 작가와 독자가 직접 만나 교류</w:t>
            </w:r>
            <w:r>
              <w:rPr>
                <w:rFonts w:ascii="돋움" w:eastAsia="돋움"/>
                <w:b/>
                <w:sz w:val="28"/>
              </w:rPr>
              <w:t>하는 자리 제공</w:t>
            </w:r>
          </w:p>
          <w:p>
            <w:pPr>
              <w:pStyle w:val="0"/>
              <w:widowControl w:val="off"/>
              <w:ind w:left="464" w:hanging="464"/>
            </w:pPr>
            <w:r>
              <w:rPr>
                <w:rFonts w:ascii="돋움"/>
                <w:sz w:val="28"/>
              </w:rPr>
              <w:t xml:space="preserve"> </w:t>
            </w:r>
            <w:r>
              <w:rPr>
                <w:rFonts w:ascii="돋움" w:eastAsia="돋움"/>
                <w:b/>
                <w:sz w:val="28"/>
              </w:rPr>
              <w:t>- 유광수 글쓰기 특강, 김금희×윤마치 북토크, 작문 프로그램 등 운영</w:t>
            </w:r>
          </w:p>
          <w:p>
            <w:pPr>
              <w:pStyle w:val="0"/>
              <w:widowControl w:val="off"/>
              <w:ind w:left="445" w:hanging="445"/>
            </w:pPr>
            <w:r>
              <w:rPr>
                <w:rFonts w:ascii="돋움"/>
                <w:sz w:val="28"/>
              </w:rPr>
              <w:t xml:space="preserve"> </w:t>
            </w:r>
            <w:r>
              <w:rPr>
                <w:rFonts w:ascii="돋움" w:eastAsia="돋움"/>
                <w:b/>
                <w:sz w:val="28"/>
              </w:rPr>
              <w:t>- 만 19세 이상 39세 미만 청년 대상으로 11월 6일까지 참가 신청 접수</w:t>
            </w:r>
          </w:p>
        </w:tc>
      </w:tr>
    </w:tbl>
    <w:p>
      <w:pPr>
        <w:pStyle w:val="0"/>
        <w:widowControl w:val="off"/>
        <w:snapToGrid/>
      </w:pPr>
    </w:p>
    <w:p>
      <w:pPr>
        <w:pStyle w:val="0"/>
        <w:widowControl w:val="off"/>
        <w:ind w:left="503" w:hanging="503"/>
        <w:rPr>
          <w:rFonts w:ascii="HCI Poppy" w:eastAsia="휴먼명조"/>
          <w:color w:val="000000"/>
          <w:sz w:val="32"/>
        </w:rPr>
      </w:pPr>
    </w:p>
    <w:p>
      <w:pPr>
        <w:pStyle w:val="0"/>
        <w:widowControl w:val="off"/>
        <w:ind w:left="459" w:hanging="459"/>
      </w:pPr>
      <w:r>
        <w:rPr>
          <w:rFonts w:ascii="한양신명조"/>
          <w:sz w:val="28"/>
        </w:rPr>
        <w:t>□</w:t>
      </w:r>
      <w:r>
        <w:rPr>
          <w:rFonts w:ascii="HCI Poppy" w:eastAsia="휴먼명조"/>
          <w:sz w:val="28"/>
        </w:rPr>
        <w:t xml:space="preserve"> 문화체육관광부(장관 최휘영)와 한국출판문화산업진흥원(원장 김승수, 이하 </w:t>
      </w:r>
      <w:r>
        <w:rPr>
          <w:rFonts w:ascii="HCI Poppy" w:eastAsia="휴먼명조"/>
          <w:spacing w:val="-4"/>
          <w:sz w:val="28"/>
        </w:rPr>
        <w:t>출판진흥원)은 ‘2026년 문학나눔 캠프'를 오는 11월 21일(토)부터 22일(일)까지</w:t>
      </w:r>
      <w:r>
        <w:rPr>
          <w:rFonts w:ascii="HCI Poppy" w:eastAsia="휴먼명조"/>
          <w:sz w:val="28"/>
        </w:rPr>
        <w:t xml:space="preserve"> KT&amp;G 상상마당 춘천 아트센터에서 개최한다고 밝혔다.</w:t>
      </w:r>
    </w:p>
    <w:p>
      <w:pPr>
        <w:pStyle w:val="0"/>
        <w:widowControl w:val="off"/>
        <w:ind w:left="473" w:hanging="473"/>
        <w:rPr>
          <w:rFonts w:ascii="HCI Poppy" w:eastAsia="휴먼명조"/>
          <w:color w:val="000000"/>
          <w:sz w:val="28"/>
        </w:rPr>
      </w:pPr>
    </w:p>
    <w:p>
      <w:pPr>
        <w:pStyle w:val="0"/>
        <w:widowControl w:val="off"/>
        <w:ind w:left="460" w:hanging="460"/>
      </w:pPr>
      <w:r>
        <w:rPr>
          <w:rFonts w:ascii="한양신명조"/>
          <w:sz w:val="28"/>
        </w:rPr>
        <w:t>□</w:t>
      </w:r>
      <w:r>
        <w:rPr>
          <w:rFonts w:ascii="HCI Poppy" w:eastAsia="휴먼명조"/>
          <w:sz w:val="28"/>
        </w:rPr>
        <w:t xml:space="preserve"> 올해 대한민국 책의 도시로 선정된 춘천에서 열리는 이번 캠프는 문학에 관심이 많은 청년들에게 문학나눔 사업을 알리고 다양한 경험을 제공하기 위해 마련됐다. 참가자들은 1박 2일 동안 작가와 작품을 직접 만나고 글쓰기 프로그램에 참여하며, 문학을 보다 가까이에서 경험할 수 있다.</w:t>
      </w:r>
    </w:p>
    <w:p>
      <w:pPr>
        <w:pStyle w:val="0"/>
        <w:widowControl w:val="off"/>
        <w:ind w:left="473" w:hanging="473"/>
        <w:rPr>
          <w:rFonts w:ascii="HCI Poppy" w:eastAsia="휴먼명조"/>
          <w:color w:val="000000"/>
          <w:sz w:val="28"/>
        </w:rPr>
      </w:pPr>
    </w:p>
    <w:p>
      <w:pPr>
        <w:pStyle w:val="0"/>
        <w:widowControl w:val="off"/>
        <w:ind w:left="473" w:hanging="473"/>
      </w:pPr>
      <w:r>
        <w:rPr>
          <w:rFonts w:ascii="HCI Poppy" w:eastAsia="휴먼명조"/>
          <w:b/>
          <w:sz w:val="28"/>
        </w:rPr>
        <w:t>작가 특강과 북토크, 공연 등 문학 교류 프로그램 운영</w:t>
      </w:r>
    </w:p>
    <w:p>
      <w:pPr>
        <w:pStyle w:val="0"/>
        <w:widowControl w:val="off"/>
        <w:ind w:left="473" w:hanging="473"/>
        <w:rPr>
          <w:rFonts w:ascii="HCI Poppy" w:eastAsia="휴먼명조"/>
          <w:b/>
          <w:color w:val="000000"/>
          <w:sz w:val="28"/>
        </w:rPr>
      </w:pPr>
    </w:p>
    <w:p>
      <w:pPr>
        <w:pStyle w:val="0"/>
        <w:widowControl w:val="off"/>
        <w:ind w:left="433" w:hanging="433"/>
      </w:pPr>
      <w:r>
        <w:rPr>
          <w:rFonts w:ascii="한양신명조"/>
          <w:sz w:val="28"/>
        </w:rPr>
        <w:t>□</w:t>
      </w:r>
      <w:r>
        <w:rPr>
          <w:rFonts w:ascii="HCI Poppy" w:eastAsia="휴먼명조"/>
          <w:sz w:val="28"/>
        </w:rPr>
        <w:t xml:space="preserve"> 첫째 날에는 2026년 문학나눔 수필 부문 선정도서 </w:t>
      </w:r>
      <w:r>
        <w:rPr>
          <w:rFonts w:ascii="한양신명조" w:eastAsia="휴먼명조"/>
          <w:sz w:val="28"/>
        </w:rPr>
        <w:t>『생활독서』의</w:t>
      </w:r>
      <w:r>
        <w:rPr>
          <w:rFonts w:ascii="HCI Poppy" w:eastAsia="휴먼명조"/>
          <w:sz w:val="28"/>
        </w:rPr>
        <w:t xml:space="preserve"> 저자 유광수 작가의 글쓰기 특강이 진행된다. 이어 소설 부문 선정도서 </w:t>
      </w:r>
      <w:r>
        <w:rPr>
          <w:rFonts w:ascii="한양신명조" w:eastAsia="휴먼명조"/>
          <w:sz w:val="28"/>
        </w:rPr>
        <w:t>『첫</w:t>
      </w:r>
      <w:r>
        <w:rPr>
          <w:rFonts w:ascii="HCI Poppy" w:eastAsia="휴먼명조"/>
          <w:sz w:val="28"/>
        </w:rPr>
        <w:t xml:space="preserve"> 여름, 완주</w:t>
      </w:r>
      <w:r>
        <w:rPr>
          <w:rFonts w:ascii="한양신명조" w:eastAsia="휴먼명조"/>
          <w:sz w:val="28"/>
        </w:rPr>
        <w:t>』의</w:t>
      </w:r>
      <w:r>
        <w:rPr>
          <w:rFonts w:ascii="HCI Poppy" w:eastAsia="휴먼명조"/>
          <w:sz w:val="28"/>
        </w:rPr>
        <w:t xml:space="preserve"> 저자 김금희 작가와 해당 작품의 오디오북 OST '초록'을 부른 가수 윤마치가 함께 작품의 집필 과정과 비하인드 스토리를 나누는 북토크가 열린다.</w:t>
      </w:r>
    </w:p>
    <w:p>
      <w:pPr>
        <w:pStyle w:val="0"/>
        <w:widowControl w:val="off"/>
        <w:ind w:left="437" w:hanging="437"/>
        <w:rPr>
          <w:rFonts w:ascii="HCI Poppy" w:eastAsia="휴먼명조"/>
          <w:color w:val="000000"/>
          <w:sz w:val="28"/>
        </w:rPr>
      </w:pPr>
    </w:p>
    <w:p>
      <w:pPr>
        <w:pStyle w:val="0"/>
        <w:widowControl w:val="off"/>
        <w:ind w:left="437" w:hanging="437"/>
      </w:pPr>
      <w:r>
        <w:rPr>
          <w:rFonts w:ascii="HCI Poppy" w:eastAsia="휴먼명조"/>
          <w:b/>
          <w:sz w:val="28"/>
        </w:rPr>
        <w:t>'열 줄 글쓰기' 작문 프로그램으로 문학 창작 경험 제공</w:t>
      </w:r>
    </w:p>
    <w:p>
      <w:pPr>
        <w:pStyle w:val="0"/>
        <w:widowControl w:val="off"/>
        <w:ind w:left="437" w:hanging="437"/>
        <w:rPr>
          <w:rFonts w:ascii="HCI Poppy" w:eastAsia="휴먼명조"/>
          <w:b/>
          <w:color w:val="000000"/>
          <w:sz w:val="28"/>
        </w:rPr>
      </w:pPr>
    </w:p>
    <w:p>
      <w:pPr>
        <w:pStyle w:val="0"/>
        <w:widowControl w:val="off"/>
        <w:ind w:left="424" w:hanging="424"/>
      </w:pPr>
      <w:r>
        <w:rPr>
          <w:rFonts w:ascii="한양신명조"/>
          <w:sz w:val="28"/>
        </w:rPr>
        <w:t>□</w:t>
      </w:r>
      <w:r>
        <w:rPr>
          <w:rFonts w:ascii="HCI Poppy" w:eastAsia="휴먼명조"/>
          <w:sz w:val="28"/>
        </w:rPr>
        <w:t xml:space="preserve"> 둘째 날에는 참가자들이 문학 장르별로 팀을 나눠 팀별 멘토 작가와 함께 '열 줄 글쓰기' 작문 프로그램에 참여한다. 참가자들은 멘토 작가의 지도를 받아 직접 글을 작성하고, 완성한 글을 낭독하며 서로의 작품을 공유하는 시간을 갖는다. 이후 수료식을 끝으로 1박 2일간의 캠프를 마무리할 예정이다.</w:t>
      </w:r>
    </w:p>
    <w:p>
      <w:pPr>
        <w:pStyle w:val="0"/>
        <w:widowControl w:val="off"/>
        <w:ind w:left="437" w:hanging="437"/>
        <w:rPr>
          <w:rFonts w:ascii="HCI Poppy" w:eastAsia="휴먼명조"/>
          <w:color w:val="000000"/>
          <w:sz w:val="28"/>
        </w:rPr>
      </w:pPr>
    </w:p>
    <w:p>
      <w:pPr>
        <w:pStyle w:val="0"/>
        <w:widowControl w:val="off"/>
        <w:ind w:left="437" w:hanging="437"/>
      </w:pPr>
      <w:r>
        <w:rPr>
          <w:rFonts w:ascii="HCI Poppy" w:eastAsia="휴먼명조"/>
          <w:b/>
          <w:sz w:val="28"/>
        </w:rPr>
        <w:t>11월 6일까지 참가 신청, 총 70명 선정</w:t>
      </w:r>
    </w:p>
    <w:p>
      <w:pPr>
        <w:pStyle w:val="0"/>
        <w:widowControl w:val="off"/>
        <w:ind w:left="437" w:hanging="437"/>
        <w:rPr>
          <w:rFonts w:ascii="HCI Poppy" w:eastAsia="휴먼명조"/>
          <w:b/>
          <w:color w:val="000000"/>
          <w:sz w:val="28"/>
        </w:rPr>
      </w:pPr>
    </w:p>
    <w:p>
      <w:pPr>
        <w:pStyle w:val="0"/>
        <w:widowControl w:val="off"/>
        <w:ind w:left="435" w:hanging="435"/>
      </w:pPr>
      <w:r>
        <w:rPr>
          <w:rFonts w:ascii="한양신명조"/>
          <w:sz w:val="28"/>
        </w:rPr>
        <w:t>□</w:t>
      </w:r>
      <w:r>
        <w:rPr>
          <w:rFonts w:ascii="HCI Poppy" w:eastAsia="휴먼명조"/>
          <w:sz w:val="28"/>
        </w:rPr>
        <w:t xml:space="preserve"> 캠프는 만 19세 이상 만 39세 미만 청년이라면 누구나 신청할 수 있다. 출판진흥원은 참가 신청서를 바탕으로 참가 동기와 문학에 대한 관심도, 향후 활용 계획 등을 평가해 총 70명을 선정할 계획이다.</w:t>
      </w:r>
    </w:p>
    <w:p>
      <w:pPr>
        <w:pStyle w:val="0"/>
        <w:widowControl w:val="off"/>
        <w:ind w:left="435" w:hanging="435"/>
        <w:rPr>
          <w:rFonts w:ascii="HCI Poppy" w:eastAsia="휴먼명조"/>
          <w:color w:val="000000"/>
          <w:sz w:val="28"/>
        </w:rPr>
      </w:pPr>
    </w:p>
    <w:p>
      <w:pPr>
        <w:pStyle w:val="0"/>
        <w:widowControl w:val="off"/>
        <w:ind w:left="424" w:hanging="424"/>
      </w:pPr>
      <w:r>
        <w:rPr>
          <w:rFonts w:ascii="한양신명조"/>
          <w:sz w:val="28"/>
        </w:rPr>
        <w:t>□</w:t>
      </w:r>
      <w:r>
        <w:rPr>
          <w:rFonts w:ascii="HCI Poppy" w:eastAsia="휴먼명조"/>
          <w:sz w:val="28"/>
        </w:rPr>
        <w:t xml:space="preserve"> 참가 신청은 11월 6일(금) 오후 6시까지 출판진흥원 홈페이지 및 공식 SNS, KT&amp;G 상상마당 홈페이지를 통해 가능하며, 선정 결과는 11월 10일(화) 발표된다.</w:t>
      </w:r>
    </w:p>
    <w:p>
      <w:pPr>
        <w:pStyle w:val="0"/>
        <w:widowControl w:val="off"/>
        <w:ind w:left="424" w:hanging="424"/>
        <w:rPr>
          <w:rFonts w:ascii="HCI Poppy" w:eastAsia="휴먼명조"/>
          <w:color w:val="000000"/>
          <w:sz w:val="28"/>
        </w:rPr>
      </w:pPr>
    </w:p>
    <w:p>
      <w:pPr>
        <w:pStyle w:val="0"/>
        <w:widowControl w:val="off"/>
        <w:ind w:left="435" w:hanging="435"/>
      </w:pPr>
      <w:r>
        <w:rPr>
          <w:rFonts w:ascii="한양신명조"/>
          <w:sz w:val="28"/>
        </w:rPr>
        <w:t>□</w:t>
      </w:r>
      <w:r>
        <w:rPr>
          <w:rFonts w:ascii="HCI Poppy" w:eastAsia="휴먼명조"/>
          <w:sz w:val="28"/>
        </w:rPr>
        <w:t xml:space="preserve"> 출판진흥원 김승수 원장은 "이번 캠프를 통해 문학에 관심 있는 청년들이 문학을 보다 친숙하게 경험하길 바란다"며 "문학을 매개로 새로운 사람들과 교류하고 생각과 이야기를 나누는 뜻깊은 시간이 되길 기대한다"고 말했다.</w:t>
      </w:r>
    </w:p>
    <w:p>
      <w:pPr>
        <w:pStyle w:val="0"/>
        <w:widowControl w:val="off"/>
        <w:ind w:left="437" w:hanging="437"/>
        <w:rPr>
          <w:rFonts w:ascii="HCI Poppy" w:eastAsia="휴먼명조"/>
          <w:color w:val="000000"/>
          <w:sz w:val="28"/>
        </w:rPr>
      </w:pPr>
    </w:p>
    <w:p>
      <w:pPr>
        <w:pStyle w:val="0"/>
        <w:widowControl w:val="off"/>
        <w:ind w:left="462" w:hanging="462"/>
      </w:pPr>
      <w:r>
        <w:rPr>
          <w:rFonts w:ascii="한양신명조"/>
          <w:sz w:val="28"/>
        </w:rPr>
        <w:t>□</w:t>
      </w:r>
      <w:r>
        <w:rPr>
          <w:rFonts w:ascii="HCI Poppy" w:eastAsia="휴먼명조"/>
          <w:sz w:val="28"/>
        </w:rPr>
        <w:t xml:space="preserve"> 한편, 한국출판문화산업진흥원은 문학나눔 캠프 외에도 하반기 동안 전국 대학과 지역 도서관·문학관, 서점 등에서 2026년 문학나눔 선정 작가를 초청해 다양한 주제의 작가 행사를 진행하고 있다. 행사별 일정과 세부 내용은 문학나눔 누리집(munhaknanum.kr)에서 확인할 수 있다.</w:t>
      </w:r>
    </w:p>
    <w:sectPr>
      <w:footnotePr>
        <w:numFmt w:val="decimal"/>
        <w:numRestart w:val="continuous"/>
      </w:footnotePr>
      <w:endnotePr>
        <w:pos w:val="docEnd"/>
        <w:numFmt w:val="decimal"/>
        <w:numRestart w:val="continuous"/>
      </w:endnotePr>
      <w:pgSz w:w="11906" w:h="16838"/>
      <w:pgMar w:top="1134" w:right="850" w:bottom="1134" w:left="850" w:header="567" w:footer="567"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00"/>
  <w:bordersDoNotSurroundHeader/>
  <w:bordersDoNotSurroundFooter/>
  <w:stylePaneFormatFilter w:val="0001"/>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0" w:right="0" w:firstLine="0"/>
      <w:jc w:val="both"/>
      <w:textAlignment w:val="baseline"/>
    </w:pPr>
    <w:rPr>
      <w:rFonts w:ascii="바탕" w:eastAsia="바탕"/>
      <w:color w:val="000000"/>
      <w:sz w:val="20"/>
    </w:rPr>
  </w:style>
  <w:style w:type="paragraph" w:styleId="1">
    <w:name w:val="본문"/>
    <w:uiPriority w:val="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300" w:right="0" w:firstLine="0"/>
      <w:jc w:val="both"/>
      <w:textAlignment w:val="baseline"/>
    </w:pPr>
    <w:rPr>
      <w:rFonts w:ascii="바탕" w:eastAsia="바탕"/>
      <w:color w:val="000000"/>
      <w:sz w:val="20"/>
    </w:rPr>
  </w:style>
  <w:style w:type="paragraph" w:styleId="2">
    <w:name w:val="개요 1"/>
    <w:uiPriority w:val="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200" w:right="0" w:firstLine="0"/>
      <w:jc w:val="both"/>
      <w:textAlignment w:val="baseline"/>
      <w:outlineLvl w:val="0"/>
      <w:numPr>
        <w:numId w:val="202"/>
        <w:ilvl w:val="0"/>
      </w:numPr>
    </w:pPr>
    <w:rPr>
      <w:rFonts w:ascii="바탕" w:eastAsia="바탕"/>
      <w:color w:val="000000"/>
      <w:sz w:val="20"/>
    </w:rPr>
  </w:style>
  <w:style w:type="paragraph" w:styleId="3">
    <w:name w:val="개요 2"/>
    <w:uiPriority w:val="3"/>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400" w:right="0" w:firstLine="0"/>
      <w:jc w:val="both"/>
      <w:textAlignment w:val="baseline"/>
      <w:outlineLvl w:val="1"/>
      <w:numPr>
        <w:numId w:val="203"/>
        <w:ilvl w:val="1"/>
      </w:numPr>
    </w:pPr>
    <w:rPr>
      <w:rFonts w:ascii="바탕" w:eastAsia="바탕"/>
      <w:color w:val="000000"/>
      <w:sz w:val="20"/>
    </w:rPr>
  </w:style>
  <w:style w:type="paragraph" w:styleId="4">
    <w:name w:val="개요 3"/>
    <w:uiPriority w:val="4"/>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600" w:right="0" w:firstLine="0"/>
      <w:jc w:val="both"/>
      <w:textAlignment w:val="baseline"/>
      <w:outlineLvl w:val="2"/>
      <w:numPr>
        <w:numId w:val="204"/>
        <w:ilvl w:val="2"/>
      </w:numPr>
    </w:pPr>
    <w:rPr>
      <w:rFonts w:ascii="바탕" w:eastAsia="바탕"/>
      <w:color w:val="000000"/>
      <w:sz w:val="20"/>
    </w:rPr>
  </w:style>
  <w:style w:type="paragraph" w:styleId="5">
    <w:name w:val="개요 4"/>
    <w:uiPriority w:val="5"/>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800" w:right="0" w:firstLine="0"/>
      <w:jc w:val="both"/>
      <w:textAlignment w:val="baseline"/>
      <w:outlineLvl w:val="3"/>
      <w:numPr>
        <w:numId w:val="205"/>
        <w:ilvl w:val="3"/>
      </w:numPr>
    </w:pPr>
    <w:rPr>
      <w:rFonts w:ascii="바탕" w:eastAsia="바탕"/>
      <w:color w:val="000000"/>
      <w:sz w:val="20"/>
    </w:rPr>
  </w:style>
  <w:style w:type="paragraph" w:styleId="6">
    <w:name w:val="개요 5"/>
    <w:uiPriority w:val="6"/>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000" w:right="0" w:firstLine="0"/>
      <w:jc w:val="both"/>
      <w:textAlignment w:val="baseline"/>
      <w:outlineLvl w:val="4"/>
      <w:numPr>
        <w:numId w:val="206"/>
        <w:ilvl w:val="4"/>
      </w:numPr>
    </w:pPr>
    <w:rPr>
      <w:rFonts w:ascii="바탕" w:eastAsia="바탕"/>
      <w:color w:val="000000"/>
      <w:sz w:val="20"/>
    </w:rPr>
  </w:style>
  <w:style w:type="paragraph" w:styleId="7">
    <w:name w:val="개요 6"/>
    <w:uiPriority w:val="7"/>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200" w:right="0" w:firstLine="0"/>
      <w:jc w:val="both"/>
      <w:textAlignment w:val="baseline"/>
      <w:outlineLvl w:val="5"/>
      <w:numPr>
        <w:numId w:val="207"/>
        <w:ilvl w:val="5"/>
      </w:numPr>
    </w:pPr>
    <w:rPr>
      <w:rFonts w:ascii="바탕" w:eastAsia="바탕"/>
      <w:color w:val="000000"/>
      <w:sz w:val="20"/>
    </w:rPr>
  </w:style>
  <w:style w:type="paragraph" w:styleId="8">
    <w:name w:val="개요 7"/>
    <w:uiPriority w:val="8"/>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400" w:right="0" w:firstLine="0"/>
      <w:jc w:val="both"/>
      <w:textAlignment w:val="baseline"/>
      <w:outlineLvl w:val="6"/>
      <w:numPr>
        <w:numId w:val="208"/>
        <w:ilvl w:val="6"/>
      </w:numPr>
    </w:pPr>
    <w:rPr>
      <w:rFonts w:ascii="바탕" w:eastAsia="바탕"/>
      <w:color w:val="000000"/>
      <w:sz w:val="20"/>
    </w:rPr>
  </w:style>
  <w:style w:type="paragraph" w:styleId="9">
    <w:name w:val="쪽 번호"/>
    <w:uiPriority w:val="9"/>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0" w:right="0" w:firstLine="0"/>
      <w:jc w:val="both"/>
      <w:textAlignment w:val="baseline"/>
    </w:pPr>
    <w:rPr>
      <w:rFonts w:ascii="굴림" w:eastAsia="굴림"/>
      <w:color w:val="000000"/>
      <w:sz w:val="20"/>
    </w:rPr>
  </w:style>
  <w:style w:type="paragraph" w:styleId="10">
    <w:name w:val="머리말"/>
    <w:uiPriority w:val="10"/>
    <w:pPr>
      <w:widowControl w:val="off"/>
      <w:pBdr>
        <w:top w:val="none" w:color="000000" w:sz="2" w:space="0"/>
        <w:left w:val="none" w:color="000000" w:sz="2" w:space="0"/>
        <w:bottom w:val="none" w:color="000000" w:sz="2" w:space="0"/>
        <w:right w:val="none" w:color="000000" w:sz="2" w:space="0"/>
      </w:pBdr>
      <w:wordWrap w:val="1"/>
      <w:autoSpaceDE w:val="off"/>
      <w:autoSpaceDN w:val="off"/>
      <w:snapToGrid w:val="off"/>
      <w:spacing w:before="0" w:after="0" w:line="360" w:lineRule="auto"/>
      <w:ind w:left="0" w:right="0" w:firstLine="0"/>
      <w:jc w:val="both"/>
      <w:textAlignment w:val="baseline"/>
    </w:pPr>
    <w:rPr>
      <w:rFonts w:ascii="굴림" w:eastAsia="굴림"/>
      <w:color w:val="000000"/>
      <w:sz w:val="18"/>
    </w:rPr>
  </w:style>
  <w:style w:type="paragraph" w:styleId="11">
    <w:name w:val="각주"/>
    <w:uiPriority w:val="1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바탕" w:eastAsia="바탕"/>
      <w:color w:val="000000"/>
      <w:spacing w:val="-4"/>
      <w:w w:val="95"/>
      <w:sz w:val="18"/>
    </w:rPr>
  </w:style>
  <w:style w:type="paragraph" w:styleId="12">
    <w:name w:val="미주"/>
    <w:uiPriority w:val="1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바탕" w:eastAsia="바탕"/>
      <w:color w:val="000000"/>
      <w:spacing w:val="-4"/>
      <w:w w:val="95"/>
      <w:sz w:val="18"/>
    </w:rPr>
  </w:style>
  <w:style w:type="paragraph" w:styleId="13">
    <w:name w:val="메모"/>
    <w:uiPriority w:val="13"/>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0" w:right="0" w:firstLine="0"/>
      <w:jc w:val="both"/>
      <w:textAlignment w:val="baseline"/>
    </w:pPr>
    <w:rPr>
      <w:rFonts w:ascii="굴림" w:eastAsia="굴림"/>
      <w:color w:val="000000"/>
      <w:spacing w:val="-4"/>
      <w:w w:val="95"/>
      <w:sz w:val="18"/>
    </w:rPr>
  </w:style>
  <w:style w:type="paragraph" w:styleId="14">
    <w:name w:val="선그리기"/>
    <w:uiPriority w:val="14"/>
    <w:pPr>
      <w:widowControl w:val="off"/>
      <w:pBdr>
        <w:top w:val="none" w:color="000000" w:sz="2" w:space="0"/>
        <w:left w:val="none" w:color="000000" w:sz="2" w:space="0"/>
        <w:bottom w:val="none" w:color="000000" w:sz="2" w:space="0"/>
        <w:right w:val="none" w:color="000000" w:sz="2" w:space="0"/>
      </w:pBdr>
      <w:tabs>
        <w:tab w:val="left" w:leader="none" w:pos="0"/>
        <w:tab w:val="left" w:leader="none" w:pos="0"/>
        <w:tab w:val="left" w:leader="none" w:pos="0"/>
        <w:tab w:val="left" w:leader="none" w:pos="0"/>
        <w:tab w:val="left" w:leader="none" w:pos="0"/>
        <w:tab w:val="left" w:leader="none" w:pos="0"/>
        <w:tab w:val="left" w:leader="none" w:pos="0"/>
        <w:tab w:val="left" w:leader="none" w:pos="0"/>
        <w:tab w:val="left" w:leader="none" w:pos="800"/>
        <w:tab w:val="left" w:leader="none" w:pos="1600"/>
        <w:tab w:val="left" w:leader="none" w:pos="2400"/>
        <w:tab w:val="left" w:leader="none" w:pos="3200"/>
        <w:tab w:val="left" w:leader="none" w:pos="4000"/>
        <w:tab w:val="left" w:leader="none" w:pos="4800"/>
        <w:tab w:val="left" w:leader="none" w:pos="5600"/>
        <w:tab w:val="left" w:leader="none" w:pos="6400"/>
        <w:tab w:val="left" w:leader="none" w:pos="7200"/>
        <w:tab w:val="left" w:leader="none" w:pos="8000"/>
        <w:tab w:val="left" w:leader="none" w:pos="8800"/>
        <w:tab w:val="left" w:leader="none" w:pos="9600"/>
        <w:tab w:val="left" w:leader="none" w:pos="10400"/>
        <w:tab w:val="left" w:leader="none" w:pos="11200"/>
        <w:tab w:val="left" w:leader="none" w:pos="12000"/>
        <w:tab w:val="left" w:leader="none" w:pos="12800"/>
        <w:tab w:val="left" w:leader="none" w:pos="13600"/>
        <w:tab w:val="left" w:leader="none" w:pos="14400"/>
        <w:tab w:val="left" w:leader="none" w:pos="15200"/>
        <w:tab w:val="left" w:leader="none" w:pos="16000"/>
        <w:tab w:val="left" w:leader="none" w:pos="16800"/>
        <w:tab w:val="left" w:leader="none" w:pos="17600"/>
        <w:tab w:val="left" w:leader="none" w:pos="18400"/>
        <w:tab w:val="left" w:leader="none" w:pos="19200"/>
        <w:tab w:val="left" w:leader="none" w:pos="20000"/>
        <w:tab w:val="left" w:leader="none" w:pos="20800"/>
        <w:tab w:val="left" w:leader="none" w:pos="21600"/>
        <w:tab w:val="left" w:leader="none" w:pos="22400"/>
        <w:tab w:val="left" w:leader="none" w:pos="23200"/>
        <w:tab w:val="left" w:leader="none" w:pos="24000"/>
        <w:tab w:val="left" w:leader="none" w:pos="24800"/>
        <w:tab w:val="left" w:leader="none" w:pos="25600"/>
      </w:tabs>
      <w:wordWrap w:val="0"/>
      <w:autoSpaceDE w:val="off"/>
      <w:autoSpaceDN w:val="off"/>
      <w:snapToGrid w:val="off"/>
      <w:spacing w:before="0" w:after="0" w:line="384" w:lineRule="auto"/>
      <w:ind w:left="0" w:right="0" w:firstLine="0"/>
      <w:jc w:val="both"/>
      <w:textAlignment w:val="baseline"/>
    </w:pPr>
    <w:rPr>
      <w:rFonts w:ascii="한컴바탕" w:eastAsia="한양신명조"/>
      <w:color w:val="000000"/>
      <w:sz w:val="20"/>
    </w:rPr>
  </w:style>
</w:styles>
</file>

<file path=word/_rels/document.xml.rels><?xml version="1.0" encoding="UTF-8" standalone="yes" ?><Relationships xmlns="http://schemas.openxmlformats.org/package/2006/relationships"><Relationship Id="rId1" Type="http://schemas.openxmlformats.org/officeDocument/2006/relationships/image" Target="media/image0.jpeg"  /><Relationship Id="rId2" Type="http://schemas.openxmlformats.org/officeDocument/2006/relationships/image" Target="media/image1.gif"  /><Relationship Id="rId3" Type="http://schemas.openxmlformats.org/officeDocument/2006/relationships/settings" Target="settings.xml"  /><Relationship Id="rId4" Type="http://schemas.openxmlformats.org/officeDocument/2006/relationships/styles" Target="styles.xml"  /><Relationship Id="rId5"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ep:Application>
  <ep:AppVersion>12.3</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보도자료</dc:title>
  <dc:creator>진흥원</dc:creator>
  <cp:lastModifiedBy>user</cp:lastModifiedBy>
  <dcterms:created xsi:type="dcterms:W3CDTF">2012-11-16T06:21:39.747</dcterms:created>
  <dcterms:modified xsi:type="dcterms:W3CDTF">2026-10-19T06:26:21.251</dcterms:modified>
  <cp:version>0501.0001.01</cp:version>
</cp:coreProperties>
</file>