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tbl>
      <w:tblPr>
        <w:tblOverlap w:val="never"/>
        <w:tblW w:w="10148"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228"/>
        <w:gridCol w:w="1589"/>
        <w:gridCol w:w="2410"/>
        <w:gridCol w:w="679"/>
        <w:gridCol w:w="860"/>
        <w:gridCol w:w="3383"/>
      </w:tblGrid>
      <w:tr>
        <w:trPr>
          <w:trHeight w:val="1558"/>
        </w:trPr>
        <w:tc>
          <w:tcPr>
            <w:tcW w:w="2817" w:type="dxa"/>
            <w:gridSpan w:val="2"/>
            <w:tcBorders>
              <w:top w:val="single" w:color="7f7f7f" w:sz="16"/>
              <w:left w:val="single" w:color="7f7f7f" w:sz="16"/>
              <w:bottom w:val="single" w:color="000000" w:sz="6"/>
              <w:right w:val="single" w:color="7f7f7f" w:sz="3"/>
            </w:tcBorders>
            <w:shd w:val="clear" w:fill="ffffff"/>
            <w:vAlign w:val="center"/>
          </w:tcPr>
          <w:p>
            <w:pPr>
              <w:pStyle w:val="0"/>
              <w:widowControl w:val="off"/>
            </w:pPr>
            <w:r>
              <w:drawing>
                <wp:inline distT="0" distB="0" distL="0" distR="0">
                  <wp:extent cx="1683639" cy="967740"/>
                  <wp:effectExtent l="0" t="0" r="0" b="0"/>
                  <wp:docPr id="1" name="그림 %d 1"/>
                  <wp:cNvGraphicFramePr/>
                  <a:graphic>
                    <a:graphicData uri="http://schemas.openxmlformats.org/drawingml/2006/picture">
                      <pic:pic>
                        <pic:nvPicPr>
                          <pic:cNvPr id="0" name="C:\Users\user\AppData\Local\Temp\Hnc\BinData\EMB000055480d18.jpg"/>
                          <pic:cNvPicPr/>
                        </pic:nvPicPr>
                        <pic:blipFill>
                          <a:blip r:embed="rId1"/>
                          <a:stretch>
                            <a:fillRect/>
                          </a:stretch>
                        </pic:blipFill>
                        <pic:spPr>
                          <a:xfrm>
                            <a:off x="0" y="0"/>
                            <a:ext cx="1683639" cy="967740"/>
                          </a:xfrm>
                          <a:prstGeom prst="rect">
                            <a:avLst/>
                          </a:prstGeom>
                          <a:effectLst/>
                        </pic:spPr>
                      </pic:pic>
                    </a:graphicData>
                  </a:graphic>
                </wp:inline>
              </w:drawing>
            </w:r>
          </w:p>
        </w:tc>
        <w:tc>
          <w:tcPr>
            <w:tcW w:w="3949" w:type="dxa"/>
            <w:gridSpan w:val="3"/>
            <w:tcBorders>
              <w:top w:val="single" w:color="7f7f7f" w:sz="16"/>
              <w:left w:val="single" w:color="7f7f7f" w:sz="3"/>
              <w:bottom w:val="single" w:color="000000" w:sz="6"/>
              <w:right w:val="single" w:color="7f7f7f" w:sz="3"/>
            </w:tcBorders>
            <w:shd w:val="clear" w:fill="ffffff"/>
            <w:vAlign w:val="center"/>
          </w:tcPr>
          <w:p>
            <w:pPr>
              <w:pStyle w:val="0"/>
              <w:widowControl w:val="off"/>
              <w:wordWrap w:val="1"/>
              <w:jc w:val="center"/>
            </w:pPr>
            <w:r>
              <w:rPr>
                <w:rFonts w:ascii="맑은 고딕" w:eastAsia="맑은 고딕"/>
                <w:b/>
                <w:color w:val="4c4c4c"/>
                <w:spacing w:val="-32"/>
                <w:sz w:val="72"/>
              </w:rPr>
              <w:t xml:space="preserve">보 도 자 료 </w:t>
            </w:r>
          </w:p>
        </w:tc>
        <w:tc>
          <w:tcPr>
            <w:tcW w:w="3383" w:type="dxa"/>
            <w:tcBorders>
              <w:top w:val="single" w:color="7f7f7f" w:sz="16"/>
              <w:left w:val="single" w:color="7f7f7f" w:sz="3"/>
              <w:bottom w:val="single" w:color="000000" w:sz="6"/>
              <w:right w:val="single" w:color="7f7f7f" w:sz="16"/>
            </w:tcBorders>
            <w:shd w:val="clear" w:fill="ffffff"/>
            <w:vAlign w:val="center"/>
          </w:tcPr>
          <w:p>
            <w:pPr>
              <w:pStyle w:val="0"/>
              <w:widowControl w:val="off"/>
              <w:wordWrap w:val="1"/>
              <w:spacing w:line="240" w:lineRule="auto"/>
              <w:jc w:val="center"/>
            </w:pPr>
            <w:r>
              <w:drawing>
                <wp:inline distT="0" distB="0" distL="0" distR="0">
                  <wp:extent cx="1089660" cy="416052"/>
                  <wp:effectExtent l="0" t="0" r="0" b="0"/>
                  <wp:docPr id="2" name="그림 %d 2"/>
                  <wp:cNvGraphicFramePr/>
                  <a:graphic>
                    <a:graphicData uri="http://schemas.openxmlformats.org/drawingml/2006/picture">
                      <pic:pic>
                        <pic:nvPicPr>
                          <pic:cNvPr id="0" name="C:\Users\user\AppData\Local\Temp\Hnc\BinData\EMB000055480d19.gif"/>
                          <pic:cNvPicPr/>
                        </pic:nvPicPr>
                        <pic:blipFill>
                          <a:blip r:embed="rId2"/>
                          <a:stretch>
                            <a:fillRect/>
                          </a:stretch>
                        </pic:blipFill>
                        <pic:spPr>
                          <a:xfrm>
                            <a:off x="0" y="0"/>
                            <a:ext cx="1089660" cy="416052"/>
                          </a:xfrm>
                          <a:prstGeom prst="rect">
                            <a:avLst/>
                          </a:prstGeom>
                          <a:effectLst/>
                        </pic:spPr>
                      </pic:pic>
                    </a:graphicData>
                  </a:graphic>
                </wp:inline>
              </w:drawing>
            </w:r>
          </w:p>
          <w:p>
            <w:pPr>
              <w:pStyle w:val="0"/>
              <w:widowControl w:val="off"/>
              <w:wordWrap w:val="1"/>
              <w:spacing w:line="240" w:lineRule="auto"/>
              <w:jc w:val="center"/>
            </w:pPr>
            <w:r>
              <w:rPr>
                <w:rFonts w:ascii="나눔손글씨 붓" w:eastAsia="나눔손글씨 붓"/>
                <w:b/>
                <w:color w:val="0a79b4"/>
                <w:spacing w:val="-29"/>
                <w:sz w:val="32"/>
              </w:rPr>
              <w:t>책을 만들고 나누고 읽는</w:t>
            </w:r>
          </w:p>
          <w:p>
            <w:pPr>
              <w:pStyle w:val="0"/>
              <w:widowControl w:val="off"/>
              <w:wordWrap w:val="1"/>
              <w:spacing w:line="240" w:lineRule="auto"/>
              <w:jc w:val="center"/>
            </w:pPr>
            <w:r>
              <w:rPr>
                <w:rFonts w:ascii="나눔손글씨 붓" w:eastAsia="나눔손글씨 붓"/>
                <w:b/>
                <w:color w:val="0a79b4"/>
                <w:spacing w:val="-29"/>
                <w:sz w:val="32"/>
              </w:rPr>
              <w:t>모든 사람을 위해</w:t>
            </w:r>
            <w:r>
              <w:rPr>
                <w:rFonts w:ascii="나눔손글씨 붓"/>
                <w:b/>
                <w:color w:val="0a79b4"/>
                <w:spacing w:val="-31"/>
                <w:sz w:val="34"/>
              </w:rPr>
              <w:t xml:space="preserve"> </w:t>
            </w:r>
          </w:p>
        </w:tc>
      </w:tr>
      <w:tr>
        <w:trPr>
          <w:trHeight w:val="523"/>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480" w:lineRule="auto"/>
              <w:jc w:val="center"/>
            </w:pPr>
            <w:r>
              <w:rPr>
                <w:rFonts w:eastAsia="돋움"/>
                <w:b/>
                <w:sz w:val="24"/>
              </w:rPr>
              <w:t>보도일자</w:t>
            </w:r>
          </w:p>
        </w:tc>
        <w:tc>
          <w:tcPr>
            <w:tcW w:w="8920" w:type="dxa"/>
            <w:gridSpan w:val="5"/>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jc w:val="center"/>
            </w:pPr>
            <w:r>
              <w:rPr>
                <w:rFonts w:ascii="돋움" w:eastAsia="돋움"/>
                <w:sz w:val="24"/>
              </w:rPr>
              <w:t>배포 즉시 보도해주시기 바랍니다.</w:t>
            </w:r>
          </w:p>
        </w:tc>
      </w:tr>
      <w:tr>
        <w:trPr>
          <w:trHeight w:val="466"/>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배포일자</w:t>
            </w:r>
          </w:p>
        </w:tc>
        <w:tc>
          <w:tcPr>
            <w:tcW w:w="3999" w:type="dxa"/>
            <w:gridSpan w:val="2"/>
            <w:tcBorders>
              <w:top w:val="single" w:color="000000" w:sz="6"/>
              <w:left w:val="single" w:color="000000" w:sz="6"/>
              <w:bottom w:val="single" w:color="000000" w:sz="6"/>
              <w:right w:val="single" w:color="000000" w:sz="3"/>
            </w:tcBorders>
            <w:tcMar>
              <w:top w:w="113" w:type="dxa"/>
              <w:left w:w="28" w:type="dxa"/>
              <w:bottom w:w="113" w:type="dxa"/>
              <w:right w:w="28" w:type="dxa"/>
            </w:tcMar>
            <w:vAlign w:val="center"/>
          </w:tcPr>
          <w:p>
            <w:pPr>
              <w:pStyle w:val="0"/>
              <w:widowControl w:val="off"/>
              <w:wordWrap w:val="1"/>
              <w:jc w:val="center"/>
            </w:pPr>
            <w:r>
              <w:rPr>
                <w:rFonts w:ascii="돋움" w:eastAsia="돋움"/>
                <w:sz w:val="24"/>
              </w:rPr>
              <w:t>2026. 10. 1.(목)</w:t>
            </w:r>
          </w:p>
        </w:tc>
        <w:tc>
          <w:tcPr>
            <w:tcW w:w="679" w:type="dxa"/>
            <w:tcBorders>
              <w:top w:val="single" w:color="000000" w:sz="6"/>
              <w:left w:val="single" w:color="000000" w:sz="3"/>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eastAsia="돋움"/>
                <w:b/>
                <w:sz w:val="24"/>
              </w:rPr>
              <w:t>배포</w:t>
            </w:r>
          </w:p>
        </w:tc>
        <w:tc>
          <w:tcPr>
            <w:tcW w:w="4242" w:type="dxa"/>
            <w:gridSpan w:val="2"/>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기틀세움팀 김병철 주임</w:t>
            </w:r>
          </w:p>
          <w:p>
            <w:pPr>
              <w:pStyle w:val="0"/>
              <w:widowControl w:val="off"/>
              <w:wordWrap w:val="1"/>
              <w:spacing w:line="312" w:lineRule="auto"/>
              <w:ind w:left="97" w:hanging="97"/>
              <w:jc w:val="center"/>
            </w:pPr>
            <w:r>
              <w:rPr>
                <w:rFonts w:ascii="돋움"/>
                <w:spacing w:val="-4"/>
                <w:sz w:val="24"/>
              </w:rPr>
              <w:t>063-219-2714/ tori@kpipa.or.kr</w:t>
            </w:r>
          </w:p>
        </w:tc>
      </w:tr>
      <w:tr>
        <w:trPr>
          <w:trHeight w:val="850"/>
        </w:trPr>
        <w:tc>
          <w:tcPr>
            <w:tcW w:w="1228" w:type="dxa"/>
            <w:tcBorders>
              <w:top w:val="single" w:color="000000" w:sz="6"/>
              <w:left w:val="single" w:color="7f7f7f" w:sz="16"/>
              <w:bottom w:val="single" w:color="7f7f7f" w:sz="1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첨부파일</w:t>
            </w:r>
          </w:p>
        </w:tc>
        <w:tc>
          <w:tcPr>
            <w:tcW w:w="3999" w:type="dxa"/>
            <w:gridSpan w:val="2"/>
            <w:tcBorders>
              <w:top w:val="single" w:color="000000" w:sz="6"/>
              <w:left w:val="single" w:color="000000" w:sz="6"/>
              <w:bottom w:val="single" w:color="7f7f7f" w:sz="16"/>
              <w:right w:val="single" w:color="000000" w:sz="3"/>
            </w:tcBorders>
            <w:tcMar>
              <w:top w:w="113" w:type="dxa"/>
              <w:left w:w="28" w:type="dxa"/>
              <w:bottom w:w="113" w:type="dxa"/>
              <w:right w:w="28" w:type="dxa"/>
            </w:tcMar>
            <w:vAlign w:val="center"/>
          </w:tcPr>
          <w:p>
            <w:pPr>
              <w:pStyle w:val="14"/>
              <w:widowControl w:val="off"/>
              <w:tabs>
                <w:tab w:val="left" w:leader="none" w:pos="0"/>
                <w:tab w:val="left" w:leader="none" w:pos="600"/>
                <w:tab w:val="left" w:leader="none" w:pos="1200"/>
                <w:tab w:val="left" w:leader="none" w:pos="1800"/>
                <w:tab w:val="left" w:leader="none" w:pos="2400"/>
                <w:tab w:val="left" w:leader="none" w:pos="3000"/>
                <w:tab w:val="left" w:leader="none" w:pos="3600"/>
                <w:tab w:val="left" w:leader="none" w:pos="4200"/>
                <w:tab w:val="left" w:leader="none" w:pos="4800"/>
                <w:tab w:val="left" w:leader="none" w:pos="5400"/>
                <w:tab w:val="left" w:leader="none" w:pos="6000"/>
                <w:tab w:val="left" w:leader="none" w:pos="6600"/>
                <w:tab w:val="left" w:leader="none" w:pos="7200"/>
                <w:tab w:val="left" w:leader="none" w:pos="7800"/>
                <w:tab w:val="left" w:leader="none" w:pos="8400"/>
                <w:tab w:val="left" w:leader="none" w:pos="9000"/>
                <w:tab w:val="left" w:leader="none" w:pos="9600"/>
                <w:tab w:val="left" w:leader="none" w:pos="10200"/>
                <w:tab w:val="left" w:leader="none" w:pos="10800"/>
                <w:tab w:val="left" w:leader="none" w:pos="11400"/>
                <w:tab w:val="left" w:leader="none" w:pos="12000"/>
                <w:tab w:val="left" w:leader="none" w:pos="12600"/>
                <w:tab w:val="left" w:leader="none" w:pos="13200"/>
                <w:tab w:val="left" w:leader="none" w:pos="13800"/>
                <w:tab w:val="left" w:leader="none" w:pos="14400"/>
                <w:tab w:val="left" w:leader="none" w:pos="15000"/>
                <w:tab w:val="left" w:leader="none" w:pos="15600"/>
                <w:tab w:val="left" w:leader="none" w:pos="16200"/>
                <w:tab w:val="left" w:leader="none" w:pos="16800"/>
                <w:tab w:val="left" w:leader="none" w:pos="17400"/>
                <w:tab w:val="left" w:leader="none" w:pos="18000"/>
                <w:tab w:val="left" w:leader="none" w:pos="18600"/>
                <w:tab w:val="left" w:leader="none" w:pos="19200"/>
                <w:tab w:val="left" w:leader="none" w:pos="19800"/>
                <w:tab w:val="left" w:leader="none" w:pos="20400"/>
                <w:tab w:val="left" w:leader="none" w:pos="21000"/>
                <w:tab w:val="left" w:leader="none" w:pos="21600"/>
                <w:tab w:val="left" w:leader="none" w:pos="22200"/>
                <w:tab w:val="left" w:leader="none" w:pos="22800"/>
                <w:tab w:val="left" w:leader="none" w:pos="23400"/>
              </w:tabs>
              <w:wordWrap w:val="1"/>
              <w:jc w:val="center"/>
            </w:pPr>
            <w:r>
              <w:rPr>
                <w:rFonts w:ascii="돋움" w:eastAsia="돋움"/>
                <w:sz w:val="24"/>
              </w:rPr>
              <w:t>10월 독서원정대 안내문</w:t>
            </w:r>
          </w:p>
        </w:tc>
        <w:tc>
          <w:tcPr>
            <w:tcW w:w="679" w:type="dxa"/>
            <w:tcBorders>
              <w:top w:val="single" w:color="000000" w:sz="6"/>
              <w:left w:val="single" w:color="000000" w:sz="3"/>
              <w:bottom w:val="single" w:color="7f7f7f" w:sz="1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ascii="돋움" w:eastAsia="돋움"/>
                <w:b/>
                <w:sz w:val="24"/>
              </w:rPr>
              <w:t xml:space="preserve">담당 </w:t>
            </w:r>
          </w:p>
        </w:tc>
        <w:tc>
          <w:tcPr>
            <w:tcW w:w="4242" w:type="dxa"/>
            <w:gridSpan w:val="2"/>
            <w:tcBorders>
              <w:top w:val="single" w:color="000000" w:sz="6"/>
              <w:left w:val="single" w:color="000000" w:sz="6"/>
              <w:bottom w:val="single" w:color="7f7f7f" w:sz="1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독서인문팀 안혜진 주임</w:t>
            </w:r>
          </w:p>
          <w:p>
            <w:pPr>
              <w:pStyle w:val="0"/>
              <w:widowControl w:val="off"/>
              <w:wordWrap w:val="1"/>
              <w:ind w:firstLine="200"/>
              <w:jc w:val="center"/>
            </w:pPr>
            <w:r>
              <w:rPr>
                <w:rFonts w:ascii="돋움"/>
                <w:spacing w:val="-4"/>
                <w:sz w:val="24"/>
              </w:rPr>
              <w:t>063-219-2847/ ahj</w:t>
            </w:r>
            <w:r>
              <w:rPr>
                <w:rFonts w:ascii="굴림"/>
                <w:spacing w:val="3"/>
                <w:sz w:val="22"/>
              </w:rPr>
              <w:t>@kpipa.or.kr</w:t>
            </w:r>
          </w:p>
        </w:tc>
      </w:tr>
    </w:tbl>
    <w:p>
      <w:pPr>
        <w:pStyle w:val="0"/>
        <w:widowControl w:val="off"/>
        <w:snapToGrid/>
      </w:pPr>
    </w:p>
    <w:p>
      <w:pPr>
        <w:pStyle w:val="0"/>
        <w:widowControl w:val="off"/>
        <w:snapToGrid/>
        <w:rPr/>
      </w:pPr>
    </w:p>
    <w:tbl>
      <w:tblPr>
        <w:tblOverlap w:val="never"/>
        <w:tblW w:w="10089" w:type="dxa"/>
        <w:tblBorders>
          <w:top w:val="single" w:color="000000" w:sz="3"/>
          <w:left w:val="single" w:color="000000" w:sz="3"/>
          <w:bottom w:val="single" w:color="000000" w:sz="3"/>
          <w:right w:val="single" w:color="000000" w:sz="3"/>
        </w:tblBorders>
        <w:tblLayout w:type="fixed"/>
        <w:tblCellMar>
          <w:top w:w="170" w:type="dxa"/>
          <w:left w:w="170" w:type="dxa"/>
          <w:bottom w:w="170" w:type="dxa"/>
          <w:right w:w="170" w:type="dxa"/>
        </w:tblCellMar>
      </w:tblPr>
      <w:tblGrid>
        <w:gridCol w:w="10089"/>
      </w:tblGrid>
      <w:tr>
        <w:trPr>
          <w:trHeight w:val="909"/>
        </w:trPr>
        <w:tc>
          <w:tcPr>
            <w:tcW w:w="10089" w:type="dxa"/>
            <w:tcBorders>
              <w:top w:val="single" w:color="000000" w:sz="3"/>
              <w:left w:val="single" w:color="000000" w:sz="3"/>
              <w:bottom w:val="none" w:color="000000" w:sz="3"/>
              <w:right w:val="single" w:color="000000" w:sz="3"/>
            </w:tcBorders>
            <w:vAlign w:val="center"/>
          </w:tcPr>
          <w:p>
            <w:pPr>
              <w:pStyle w:val="0"/>
              <w:widowControl w:val="off"/>
              <w:wordWrap w:val="1"/>
              <w:spacing w:line="432" w:lineRule="auto"/>
              <w:jc w:val="center"/>
            </w:pPr>
            <w:r>
              <w:rPr>
                <w:rFonts w:ascii="HY헤드라인M" w:eastAsia="HY헤드라인M"/>
                <w:sz w:val="36"/>
              </w:rPr>
              <w:t>독서원정대, 10월 안동 청포도길로 가을 독서 여행 떠난다</w:t>
            </w:r>
          </w:p>
        </w:tc>
      </w:tr>
      <w:tr>
        <w:trPr>
          <w:trHeight w:val="600"/>
        </w:trPr>
        <w:tc>
          <w:tcPr>
            <w:tcW w:w="10089" w:type="dxa"/>
            <w:tcBorders>
              <w:top w:val="none" w:color="000000" w:sz="3"/>
              <w:left w:val="single" w:color="000000" w:sz="3"/>
              <w:bottom w:val="single" w:color="000000" w:sz="3"/>
              <w:right w:val="single" w:color="000000" w:sz="3"/>
            </w:tcBorders>
            <w:vAlign w:val="center"/>
          </w:tcPr>
          <w:p>
            <w:pPr>
              <w:pStyle w:val="0"/>
              <w:widowControl w:val="off"/>
            </w:pPr>
            <w:r>
              <w:rPr>
                <w:rFonts w:ascii="돋움"/>
                <w:sz w:val="28"/>
              </w:rPr>
              <w:t xml:space="preserve"> </w:t>
            </w:r>
            <w:r>
              <w:rPr>
                <w:rFonts w:ascii="돋움" w:eastAsia="돋움"/>
                <w:b/>
                <w:sz w:val="28"/>
              </w:rPr>
              <w:t>- 이육사 시인의 문학과 안동의 가을을 만나는 1박 2일 독서여행 운영</w:t>
            </w:r>
          </w:p>
        </w:tc>
      </w:tr>
    </w:tbl>
    <w:p>
      <w:pPr>
        <w:pStyle w:val="0"/>
        <w:widowControl w:val="off"/>
        <w:snapToGrid/>
      </w:pPr>
    </w:p>
    <w:p>
      <w:pPr>
        <w:pStyle w:val="0"/>
        <w:widowControl w:val="off"/>
        <w:ind w:left="503" w:hanging="503"/>
        <w:rPr>
          <w:rFonts w:ascii="HCI Poppy" w:eastAsia="휴먼명조"/>
          <w:color w:val="000000"/>
          <w:sz w:val="32"/>
        </w:rPr>
      </w:pPr>
    </w:p>
    <w:p>
      <w:pPr>
        <w:pStyle w:val="0"/>
        <w:widowControl w:val="off"/>
        <w:ind w:left="503" w:hanging="503"/>
      </w:pPr>
      <w:r>
        <w:rPr>
          <w:rFonts w:ascii="한양신명조"/>
          <w:sz w:val="28"/>
        </w:rPr>
        <w:t>□</w:t>
      </w:r>
      <w:r>
        <w:rPr>
          <w:rFonts w:ascii="HCI Poppy" w:eastAsia="휴먼명조"/>
          <w:sz w:val="28"/>
        </w:rPr>
        <w:t xml:space="preserve"> 한국출판문화산업진흥원(원장 김승수, 이하 출판진흥원)은 ‘2026 책 읽는 대한민국’ 사업의 일환인 ‘독서원정대’의 여섯 번째 여정 ‘문학이 좋아서(</w:t>
      </w:r>
      <w:r>
        <w:rPr>
          <w:rFonts w:ascii="HCI Poppy" w:eastAsia="한양신명조"/>
          <w:sz w:val="28"/>
        </w:rPr>
        <w:t>書)×</w:t>
      </w:r>
      <w:r>
        <w:rPr>
          <w:rFonts w:ascii="HCI Poppy" w:eastAsia="휴먼명조"/>
          <w:sz w:val="28"/>
        </w:rPr>
        <w:t xml:space="preserve">육사와 떠나는 리딩 여행’을 오는 10월 31일(토)부터 11월 1일(일) 안동 이육사문학관 일원에서 개최한다. </w:t>
      </w:r>
    </w:p>
    <w:p>
      <w:pPr>
        <w:pStyle w:val="0"/>
        <w:widowControl w:val="off"/>
        <w:ind w:left="503" w:hanging="503"/>
        <w:rPr>
          <w:rFonts w:ascii="휴먼명조" w:eastAsia="휴먼명조"/>
          <w:color w:val="0000ff"/>
          <w:sz w:val="28"/>
        </w:rPr>
      </w:pPr>
    </w:p>
    <w:p>
      <w:pPr>
        <w:pStyle w:val="0"/>
        <w:widowControl w:val="off"/>
        <w:ind w:left="503" w:hanging="503"/>
      </w:pPr>
      <w:r>
        <w:rPr>
          <w:rFonts w:ascii="한양신명조"/>
          <w:sz w:val="28"/>
        </w:rPr>
        <w:t>□</w:t>
      </w:r>
      <w:r>
        <w:rPr>
          <w:rFonts w:ascii="HCI Poppy" w:eastAsia="휴먼명조"/>
          <w:sz w:val="28"/>
        </w:rPr>
        <w:t xml:space="preserve"> 이번 행사는 이육사 시인의 문학 세계와 안동의 가을 풍경을 함께 만나는 1박 2일 독서 여행으로 마련됐다. 먼저 참가자들은 264 청포도 와이너리를 찾아 청포도 와인과 지역 이야기를 만난다. 또한 이육사문학관 관람 및 이옥비 여사와의 만남, </w:t>
      </w:r>
      <w:r>
        <w:rPr>
          <w:rFonts w:ascii="한양신명조" w:eastAsia="휴먼명조"/>
          <w:sz w:val="28"/>
        </w:rPr>
        <w:t>『그</w:t>
      </w:r>
      <w:r>
        <w:rPr>
          <w:rFonts w:ascii="HCI Poppy" w:eastAsia="휴먼명조"/>
          <w:sz w:val="28"/>
        </w:rPr>
        <w:t xml:space="preserve"> 남자 264</w:t>
      </w:r>
      <w:r>
        <w:rPr>
          <w:rFonts w:ascii="한양신명조"/>
          <w:sz w:val="28"/>
        </w:rPr>
        <w:t>』</w:t>
      </w:r>
      <w:r>
        <w:rPr>
          <w:rFonts w:ascii="HCI Poppy" w:eastAsia="휴먼명조"/>
          <w:sz w:val="28"/>
        </w:rPr>
        <w:t>(고은주, 문학세계사)의 저자인 고은주 작가의 강의를 통해 이육사의 문학 세계와 삶을 깊이 있게 이해하는 시간을 갖는다.</w:t>
      </w:r>
    </w:p>
    <w:p>
      <w:pPr>
        <w:pStyle w:val="0"/>
        <w:widowControl w:val="off"/>
        <w:ind w:left="503" w:hanging="503"/>
        <w:rPr>
          <w:rFonts w:ascii="휴먼명조"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이어 책 읽는 대한민국 캠페인 파트너인 박상영 작가와의 만남을 통해 ‘나를 구원한 창조적 글쓰기’를 주제로 소통하는 시간을 갖는다. 저녁에는 이육사의 시를 노래로 만나는 ‘문학의 밤’ 행사를 즐기며 독서와 문화가 어우러지는 가을밤의 정취를 더할 예정이다.</w:t>
      </w:r>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둘째 날에는 안동의 대표 관광지인 선성수상길에서 소리책을 들으며 걷는 독서 산책이 진행된다. 참가자들은 안동호의 풍경을 따라 걸으며 디지털도서관 온책방을 통해 소리책을 듣고 사색하는 시간을 보내고, 자연과 독서가 어우러지는 특별한 독서 여행을 마무리하게 된다.</w:t>
      </w:r>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10월 독서원정대 참가 신청은 10월 1일(토)부터 10월 21일(수)까지 ‘책 읽는 대한민국’ 누리집에 게시된 온라인 신청서(구글 설문지)를 제출하면 된다. </w:t>
      </w:r>
    </w:p>
    <w:p>
      <w:pPr>
        <w:pStyle w:val="0"/>
        <w:widowControl w:val="off"/>
        <w:ind w:left="566" w:hanging="566"/>
      </w:pPr>
      <w:r>
        <w:rPr>
          <w:rFonts w:ascii="휴먼명조" w:eastAsia="휴먼명조"/>
          <w:sz w:val="24"/>
        </w:rPr>
        <w:t xml:space="preserve">     * 책 읽는 대한민국 누리집 : </w:t>
      </w:r>
      <w:hyperlink w:history="1" r:id="rId3">
        <w:r>
          <w:rPr>
            <w:rFonts w:ascii="휴먼명조"/>
            <w:color w:val="0000ff"/>
            <w:sz w:val="24"/>
            <w:u w:val="single" w:color="0000ff"/>
          </w:rPr>
          <w:t>https://read365.kr/theme_program</w:t>
        </w:r>
      </w:hyperlink>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출판진흥원 관계자는 "문학은 한 지역의 역사와 사람, 풍경을 새롭게 바라보게 하는 매개체"라며 "이번 여정이 안동의 문학과 자연, 사람과 책을 함께 만나는 의미 있는 경험이 되길 바란다."고 밝혔다.</w:t>
      </w:r>
    </w:p>
    <w:p>
      <w:pPr>
        <w:pStyle w:val="0"/>
        <w:widowControl w:val="off"/>
        <w:ind w:left="503" w:hanging="503"/>
        <w:rPr>
          <w:rFonts w:ascii="HCI Poppy" w:eastAsia="휴먼명조"/>
          <w:color w:val="000000"/>
          <w:sz w:val="28"/>
        </w:rPr>
      </w:pPr>
    </w:p>
    <w:p>
      <w:pPr>
        <w:pStyle w:val="0"/>
        <w:widowControl w:val="off"/>
        <w:ind w:left="503" w:hanging="503"/>
        <w:rPr>
          <w:rFonts w:ascii="HCI Poppy" w:eastAsia="휴먼명조"/>
          <w:color w:val="000000"/>
          <w:sz w:val="28"/>
        </w:rPr>
      </w:pPr>
    </w:p>
    <w:p>
      <w:pPr>
        <w:pStyle w:val="0"/>
        <w:widowControl w:val="off"/>
        <w:ind w:left="666" w:hanging="666"/>
      </w:pPr>
      <w:r>
        <w:rPr>
          <w:rFonts w:ascii="휴먼명조" w:eastAsia="휴먼명조"/>
          <w:sz w:val="28"/>
        </w:rPr>
        <w:t>【첨부자료】</w:t>
      </w:r>
      <w:r>
        <w:rPr>
          <w:rFonts w:ascii="휴먼명조" w:eastAsia="휴먼명조"/>
          <w:sz w:val="28"/>
        </w:rPr>
        <w:t>10월 독서원정대 안내문 1부.  끝.</w:t>
      </w:r>
    </w:p>
    <w:tbl>
      <w:tblPr>
        <w:tblOverlap w:val="never"/>
        <w:tblW w:w="10542"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2780"/>
        <w:gridCol w:w="7761"/>
      </w:tblGrid>
      <w:tr>
        <w:trPr>
          <w:trHeight w:val="1225"/>
        </w:trPr>
        <w:tc>
          <w:tcPr>
            <w:tcW w:w="2780" w:type="dxa"/>
            <w:tcBorders>
              <w:top w:val="double" w:color="000000" w:sz="4"/>
              <w:left w:val="double" w:color="000000" w:sz="4"/>
              <w:bottom w:val="double" w:color="000000" w:sz="4"/>
              <w:right w:val="none" w:color="000000" w:sz="11"/>
            </w:tcBorders>
            <w:vAlign w:val="center"/>
          </w:tcPr>
          <w:p>
            <w:pPr>
              <w:pStyle w:val="0"/>
              <w:widowControl w:val="off"/>
              <w:wordWrap w:val="1"/>
              <w:spacing w:line="336" w:lineRule="auto"/>
              <w:jc w:val="center"/>
            </w:pPr>
            <w:r>
              <w:drawing>
                <wp:inline distT="0" distB="0" distL="0" distR="0">
                  <wp:extent cx="1594739" cy="601980"/>
                  <wp:effectExtent l="0" t="0" r="0" b="0"/>
                  <wp:docPr id="3" name="그림 %d 3"/>
                  <wp:cNvGraphicFramePr/>
                  <a:graphic>
                    <a:graphicData uri="http://schemas.openxmlformats.org/drawingml/2006/picture">
                      <pic:pic>
                        <pic:nvPicPr>
                          <pic:cNvPr id="0" name="C:\Users\user\AppData\Local\Temp\Hnc\BinData\EMB000055480d1a.jpg"/>
                          <pic:cNvPicPr/>
                        </pic:nvPicPr>
                        <pic:blipFill>
                          <a:blip r:embed="rId4"/>
                          <a:stretch>
                            <a:fillRect/>
                          </a:stretch>
                        </pic:blipFill>
                        <pic:spPr>
                          <a:xfrm>
                            <a:off x="0" y="0"/>
                            <a:ext cx="1594739" cy="601980"/>
                          </a:xfrm>
                          <a:prstGeom prst="rect">
                            <a:avLst/>
                          </a:prstGeom>
                          <a:effectLst/>
                        </pic:spPr>
                      </pic:pic>
                    </a:graphicData>
                  </a:graphic>
                </wp:inline>
              </w:drawing>
            </w:r>
          </w:p>
        </w:tc>
        <w:tc>
          <w:tcPr>
            <w:tcW w:w="7761" w:type="dxa"/>
            <w:tcBorders>
              <w:top w:val="double" w:color="000000" w:sz="4"/>
              <w:left w:val="none" w:color="000000" w:sz="11"/>
              <w:bottom w:val="double" w:color="000000" w:sz="4"/>
              <w:right w:val="double" w:color="000000" w:sz="4"/>
            </w:tcBorders>
            <w:vAlign w:val="center"/>
          </w:tcPr>
          <w:p>
            <w:pPr>
              <w:pStyle w:val="0"/>
              <w:widowControl w:val="off"/>
              <w:wordWrap w:val="1"/>
              <w:spacing w:line="312" w:lineRule="auto"/>
              <w:ind w:left="97" w:hanging="97"/>
              <w:jc w:val="center"/>
            </w:pPr>
            <w:r>
              <w:rPr>
                <w:rFonts w:ascii="굴림" w:eastAsia="굴림"/>
                <w:sz w:val="22"/>
              </w:rPr>
              <w:t xml:space="preserve">이 보도자료와 관련해 보다 자세한 내용이나 취재를 원하시면 </w:t>
            </w:r>
          </w:p>
          <w:p>
            <w:pPr>
              <w:pStyle w:val="0"/>
              <w:widowControl w:val="off"/>
              <w:wordWrap w:val="1"/>
              <w:spacing w:line="312" w:lineRule="auto"/>
              <w:ind w:left="97" w:hanging="97"/>
              <w:jc w:val="center"/>
            </w:pPr>
            <w:r>
              <w:rPr>
                <w:rFonts w:eastAsia="굴림"/>
                <w:sz w:val="22"/>
              </w:rPr>
              <w:t>한국출판문화산업진흥원</w:t>
            </w:r>
            <w:r>
              <w:rPr>
                <w:rFonts w:ascii="굴림" w:eastAsia="굴림"/>
                <w:spacing w:val="3"/>
                <w:sz w:val="22"/>
              </w:rPr>
              <w:t xml:space="preserve"> 독서인문팀 안혜진 주임(</w:t>
            </w:r>
            <w:r>
              <w:rPr>
                <w:rFonts w:ascii="굴림"/>
                <w:spacing w:val="3"/>
                <w:sz w:val="22"/>
              </w:rPr>
              <w:t>☎</w:t>
            </w:r>
            <w:r>
              <w:rPr>
                <w:rFonts w:ascii="굴림" w:eastAsia="굴림"/>
                <w:spacing w:val="3"/>
                <w:sz w:val="22"/>
              </w:rPr>
              <w:t xml:space="preserve"> 063-219-2847)에게 </w:t>
            </w:r>
          </w:p>
          <w:p>
            <w:pPr>
              <w:pStyle w:val="0"/>
              <w:widowControl w:val="off"/>
              <w:wordWrap w:val="1"/>
              <w:spacing w:line="312" w:lineRule="auto"/>
              <w:ind w:left="97" w:hanging="97"/>
              <w:jc w:val="center"/>
            </w:pPr>
            <w:r>
              <w:rPr>
                <w:rFonts w:eastAsia="굴림"/>
                <w:spacing w:val="3"/>
                <w:sz w:val="22"/>
              </w:rPr>
              <w:t>연락주</w:t>
            </w:r>
            <w:r>
              <w:rPr>
                <w:rFonts w:ascii="굴림" w:eastAsia="굴림"/>
                <w:sz w:val="22"/>
              </w:rPr>
              <w:t>시기 바</w:t>
            </w:r>
            <w:r>
              <w:rPr>
                <w:rFonts w:ascii="굴림" w:eastAsia="굴림"/>
                <w:spacing w:val="-13"/>
                <w:sz w:val="22"/>
              </w:rPr>
              <w:t xml:space="preserve">랍니다. </w:t>
            </w:r>
          </w:p>
        </w:tc>
      </w:tr>
    </w:tbl>
    <w:p>
      <w:pPr>
        <w:pStyle w:val="0"/>
        <w:widowControl w:val="off"/>
        <w:snapToGrid/>
        <w:spacing w:before="100"/>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p>
      <w:pPr>
        <w:pStyle w:val="0"/>
        <w:widowControl w:val="off"/>
        <w:ind w:left="666" w:hanging="666"/>
        <w:rPr>
          <w:rFonts w:ascii="휴먼명조" w:eastAsia="휴먼명조"/>
          <w:color w:val="0000ff"/>
          <w:sz w:val="28"/>
        </w:rPr>
      </w:pPr>
    </w:p>
    <w:tbl>
      <w:tblPr>
        <w:tblOverlap w:val="never"/>
        <w:tblW w:w="10103"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288"/>
        <w:gridCol w:w="170"/>
        <w:gridCol w:w="8646"/>
      </w:tblGrid>
      <w:tr>
        <w:trPr>
          <w:trHeight w:val="583"/>
        </w:trPr>
        <w:tc>
          <w:tcPr>
            <w:tcW w:w="1288" w:type="dxa"/>
            <w:tcBorders>
              <w:top w:val="single" w:color="000000" w:sz="3"/>
              <w:left w:val="single" w:color="000000" w:sz="3"/>
              <w:bottom w:val="single" w:color="000000" w:sz="9"/>
              <w:right w:val="single" w:color="000000" w:sz="9"/>
            </w:tcBorders>
            <w:shd w:val="clear" w:fill="193657"/>
            <w:vAlign w:val="center"/>
          </w:tcPr>
          <w:p>
            <w:pPr>
              <w:pStyle w:val="0"/>
              <w:widowControl w:val="off"/>
              <w:wordWrap w:val="1"/>
              <w:jc w:val="center"/>
            </w:pPr>
            <w:r>
              <w:rPr>
                <w:rFonts w:eastAsia="HY헤드라인M"/>
                <w:shadow/>
                <w:color w:val="ffffff"/>
                <w:sz w:val="30"/>
              </w:rPr>
              <w:t>붙임</w:t>
            </w:r>
          </w:p>
        </w:tc>
        <w:tc>
          <w:tcPr>
            <w:tcW w:w="170" w:type="dxa"/>
            <w:tcBorders>
              <w:top w:val="none" w:color="000000" w:sz="3"/>
              <w:left w:val="single" w:color="000000" w:sz="9"/>
              <w:bottom w:val="none" w:color="000000" w:sz="3"/>
              <w:right w:val="single" w:color="000000" w:sz="3"/>
            </w:tcBorders>
            <w:vAlign w:val="center"/>
          </w:tcPr>
          <w:p>
            <w:pPr>
              <w:pStyle w:val="0"/>
              <w:widowControl w:val="off"/>
              <w:rPr>
                <w:rFonts w:ascii="HY헤드라인M" w:eastAsia="HY헤드라인M"/>
                <w:color w:val="000000"/>
                <w:sz w:val="32"/>
              </w:rPr>
            </w:pPr>
          </w:p>
        </w:tc>
        <w:tc>
          <w:tcPr>
            <w:tcW w:w="8646" w:type="dxa"/>
            <w:tcBorders>
              <w:top w:val="single" w:color="000000" w:sz="3"/>
              <w:left w:val="single" w:color="000000" w:sz="3"/>
              <w:bottom w:val="single" w:color="000000" w:sz="9"/>
              <w:right w:val="single" w:color="000000" w:sz="9"/>
            </w:tcBorders>
            <w:vAlign w:val="center"/>
          </w:tcPr>
          <w:p>
            <w:pPr>
              <w:pStyle w:val="0"/>
              <w:widowControl w:val="off"/>
            </w:pPr>
            <w:r>
              <w:rPr>
                <w:rFonts w:ascii="HY헤드라인M" w:eastAsia="HY헤드라인M"/>
                <w:sz w:val="32"/>
              </w:rPr>
              <w:t xml:space="preserve"> 10월 독서원정대 안내문</w:t>
            </w:r>
          </w:p>
        </w:tc>
      </w:tr>
    </w:tbl>
    <w:p>
      <w:pPr>
        <w:pStyle w:val="0"/>
        <w:widowControl w:val="off"/>
        <w:ind w:left="666" w:hanging="666"/>
      </w:pPr>
    </w:p>
    <w:p>
      <w:pPr>
        <w:pStyle w:val="0"/>
        <w:widowControl w:val="off"/>
      </w:pPr>
      <w:r>
        <w:drawing>
          <wp:inline distT="0" distB="0" distL="0" distR="0">
            <wp:extent cx="6122289" cy="8647684"/>
            <wp:effectExtent l="0" t="0" r="0" b="0"/>
            <wp:docPr id="4" name="그림 %d 4"/>
            <wp:cNvGraphicFramePr/>
            <a:graphic>
              <a:graphicData uri="http://schemas.openxmlformats.org/drawingml/2006/picture">
                <pic:pic>
                  <pic:nvPicPr>
                    <pic:cNvPr id="0" name="C:\Users\user\AppData\Local\Temp\Hnc\BinData\EMB000055480d1b.jpg"/>
                    <pic:cNvPicPr/>
                  </pic:nvPicPr>
                  <pic:blipFill>
                    <a:blip r:embed="rId5"/>
                    <a:stretch>
                      <a:fillRect/>
                    </a:stretch>
                  </pic:blipFill>
                  <pic:spPr>
                    <a:xfrm>
                      <a:off x="0" y="0"/>
                      <a:ext cx="6122289" cy="8647684"/>
                    </a:xfrm>
                    <a:prstGeom prst="rect">
                      <a:avLst/>
                    </a:prstGeom>
                    <a:effectLst/>
                  </pic:spPr>
                </pic:pic>
              </a:graphicData>
            </a:graphic>
          </wp:inline>
        </w:drawing>
      </w:r>
    </w:p>
    <w:sectPr>
      <w:footnotePr>
        <w:numFmt w:val="decimal"/>
        <w:numRestart w:val="continuous"/>
      </w:footnotePr>
      <w:endnotePr>
        <w:pos w:val="docEnd"/>
        <w:numFmt w:val="decimal"/>
        <w:numRestart w:val="continuous"/>
      </w:endnotePr>
      <w:pgSz w:w="11906" w:h="16838"/>
      <w:pgMar w:top="1134" w:right="850" w:bottom="1134" w:left="850" w:header="567" w:footer="567"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바탕" w:eastAsia="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바탕" w:eastAsia="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바탕" w:eastAsia="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바탕" w:eastAsia="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바탕" w:eastAsia="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바탕" w:eastAsia="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바탕" w:eastAsia="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바탕" w:eastAsia="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바탕" w:eastAsia="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굴림" w:eastAsia="굴림"/>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굴림" w:eastAsia="굴림"/>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굴림" w:eastAsia="굴림"/>
      <w:color w:val="000000"/>
      <w:spacing w:val="-4"/>
      <w:w w:val="95"/>
      <w:sz w:val="18"/>
    </w:rPr>
  </w:style>
  <w:style w:type="paragraph" w:styleId="14">
    <w:name w:val="선그리기"/>
    <w:uiPriority w:val="14"/>
    <w:pPr>
      <w:widowControl w:val="off"/>
      <w:pBdr>
        <w:top w:val="none" w:color="000000" w:sz="2" w:space="0"/>
        <w:left w:val="none" w:color="000000" w:sz="2" w:space="0"/>
        <w:bottom w:val="none" w:color="000000" w:sz="2" w:space="0"/>
        <w:right w:val="none" w:color="000000" w:sz="2" w:space="0"/>
      </w:pBdr>
      <w:tabs>
        <w:tab w:val="left" w:leader="none" w:pos="0"/>
        <w:tab w:val="left" w:leader="none" w:pos="0"/>
        <w:tab w:val="left" w:leader="none" w:pos="0"/>
        <w:tab w:val="left" w:leader="none" w:pos="0"/>
        <w:tab w:val="left" w:leader="none" w:pos="0"/>
        <w:tab w:val="left" w:leader="none" w:pos="0"/>
        <w:tab w:val="left" w:leader="none" w:pos="0"/>
        <w:tab w:val="left" w:leader="none" w:pos="0"/>
        <w:tab w:val="left" w:leader="none" w:pos="800"/>
        <w:tab w:val="left" w:leader="none" w:pos="1600"/>
        <w:tab w:val="left" w:leader="none" w:pos="2400"/>
        <w:tab w:val="left" w:leader="none" w:pos="3200"/>
        <w:tab w:val="left" w:leader="none" w:pos="4000"/>
        <w:tab w:val="left" w:leader="none" w:pos="4800"/>
        <w:tab w:val="left" w:leader="none" w:pos="5600"/>
        <w:tab w:val="left" w:leader="none" w:pos="6400"/>
        <w:tab w:val="left" w:leader="none" w:pos="7200"/>
        <w:tab w:val="left" w:leader="none" w:pos="8000"/>
        <w:tab w:val="left" w:leader="none" w:pos="8800"/>
        <w:tab w:val="left" w:leader="none" w:pos="9600"/>
        <w:tab w:val="left" w:leader="none" w:pos="10400"/>
        <w:tab w:val="left" w:leader="none" w:pos="11200"/>
        <w:tab w:val="left" w:leader="none" w:pos="12000"/>
        <w:tab w:val="left" w:leader="none" w:pos="12800"/>
        <w:tab w:val="left" w:leader="none" w:pos="13600"/>
        <w:tab w:val="left" w:leader="none" w:pos="14400"/>
        <w:tab w:val="left" w:leader="none" w:pos="15200"/>
        <w:tab w:val="left" w:leader="none" w:pos="16000"/>
        <w:tab w:val="left" w:leader="none" w:pos="16800"/>
        <w:tab w:val="left" w:leader="none" w:pos="17600"/>
        <w:tab w:val="left" w:leader="none" w:pos="18400"/>
        <w:tab w:val="left" w:leader="none" w:pos="19200"/>
        <w:tab w:val="left" w:leader="none" w:pos="20000"/>
        <w:tab w:val="left" w:leader="none" w:pos="20800"/>
        <w:tab w:val="left" w:leader="none" w:pos="21600"/>
        <w:tab w:val="left" w:leader="none" w:pos="22400"/>
        <w:tab w:val="left" w:leader="none" w:pos="23200"/>
        <w:tab w:val="left" w:leader="none" w:pos="24000"/>
        <w:tab w:val="left" w:leader="none" w:pos="24800"/>
        <w:tab w:val="left" w:leader="none" w:pos="25600"/>
      </w:tabs>
      <w:wordWrap w:val="0"/>
      <w:autoSpaceDE w:val="off"/>
      <w:autoSpaceDN w:val="off"/>
      <w:snapToGrid w:val="off"/>
      <w:spacing w:before="0" w:after="0" w:line="384" w:lineRule="auto"/>
      <w:ind w:left="0" w:right="0" w:firstLine="0"/>
      <w:jc w:val="both"/>
      <w:textAlignment w:val="baseline"/>
    </w:pPr>
    <w:rPr>
      <w:rFonts w:ascii="한컴바탕" w:eastAsia="한양신명조"/>
      <w:color w:val="000000"/>
      <w:sz w:val="20"/>
    </w:rPr>
  </w:style>
</w:styles>
</file>

<file path=word/_rels/document.xml.rels><?xml version="1.0" encoding="UTF-8" standalone="yes" ?><Relationships xmlns="http://schemas.openxmlformats.org/package/2006/relationships"><Relationship Id="rId1" Type="http://schemas.openxmlformats.org/officeDocument/2006/relationships/image" Target="media/image0.jpeg"  /><Relationship Id="rId2" Type="http://schemas.openxmlformats.org/officeDocument/2006/relationships/image" Target="media/image1.gif"  /><Relationship Id="rId3" Type="http://schemas.openxmlformats.org/officeDocument/2006/relationships/hyperlink" Target="https://read365.kr/theme_program" TargetMode="External" /><Relationship Id="rId4" Type="http://schemas.openxmlformats.org/officeDocument/2006/relationships/image" Target="media/image2.jpeg"  /><Relationship Id="rId5" Type="http://schemas.openxmlformats.org/officeDocument/2006/relationships/image" Target="media/image3.jpeg"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보도자료</dc:title>
  <dc:creator>진흥원</dc:creator>
  <cp:lastModifiedBy>user</cp:lastModifiedBy>
  <dcterms:created xsi:type="dcterms:W3CDTF">2012-11-16T06:21:39.747</dcterms:created>
  <dcterms:modified xsi:type="dcterms:W3CDTF">2026-09-28T01:36:05.000</dcterms:modified>
  <cp:version>0501.0001.01</cp:version>
</cp:coreProperties>
</file>