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1014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28"/>
        <w:gridCol w:w="1589"/>
        <w:gridCol w:w="1618"/>
        <w:gridCol w:w="905"/>
        <w:gridCol w:w="1426"/>
        <w:gridCol w:w="3383"/>
      </w:tblGrid>
      <w:tr>
        <w:trPr>
          <w:trHeight w:val="1558"/>
        </w:trPr>
        <w:tc>
          <w:tcPr>
            <w:tcW w:w="2817" w:type="dxa"/>
            <w:gridSpan w:val="2"/>
            <w:tcBorders>
              <w:top w:val="single" w:color="7f7f7f" w:sz="16"/>
              <w:left w:val="single" w:color="7f7f7f" w:sz="16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</w:pPr>
            <w:r>
              <w:drawing>
                <wp:inline distT="0" distB="0" distL="0" distR="0">
                  <wp:extent cx="1683639" cy="967740"/>
                  <wp:effectExtent l="0" t="0" r="0" b="0"/>
                  <wp:docPr id="1" name="그림 %d 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5b4c2cbb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639" cy="9677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9" w:type="dxa"/>
            <w:gridSpan w:val="3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color w:val="4c4c4c"/>
                <w:spacing w:val="-32"/>
                <w:sz w:val="72"/>
              </w:rPr>
              <w:t xml:space="preserve">보 도 자 료 </w:t>
            </w:r>
          </w:p>
        </w:tc>
        <w:tc>
          <w:tcPr>
            <w:tcW w:w="3383" w:type="dxa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16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drawing>
                <wp:inline distT="0" distB="0" distL="0" distR="0">
                  <wp:extent cx="1089660" cy="416052"/>
                  <wp:effectExtent l="0" t="0" r="0" b="0"/>
                  <wp:docPr id="2" name="그림 %d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5b4c2cbc.gif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0" cy="41605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책을 만들고 나누고 읽는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모든 사람을 위해</w:t>
            </w:r>
            <w:r>
              <w:rPr>
                <w:rFonts w:ascii="나눔손글씨 붓"/>
                <w:b/>
                <w:color w:val="0a79b4"/>
                <w:spacing w:val="-31"/>
                <w:sz w:val="34"/>
              </w:rPr>
              <w:t xml:space="preserve"> </w:t>
            </w:r>
          </w:p>
        </w:tc>
      </w:tr>
      <w:tr>
        <w:trPr>
          <w:trHeight w:val="523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480" w:lineRule="auto"/>
              <w:jc w:val="center"/>
            </w:pPr>
            <w:r>
              <w:rPr>
                <w:rFonts w:eastAsia="돋움"/>
                <w:b/>
                <w:sz w:val="24"/>
              </w:rPr>
              <w:t>보도일자</w:t>
            </w:r>
          </w:p>
        </w:tc>
        <w:tc>
          <w:tcPr>
            <w:tcW w:w="8920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sz w:val="24"/>
              </w:rPr>
              <w:t>배포즉시 보도해주시기 바랍니다.</w:t>
            </w:r>
          </w:p>
        </w:tc>
      </w:tr>
      <w:tr>
        <w:trPr>
          <w:trHeight w:val="466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배포일자</w:t>
            </w:r>
          </w:p>
        </w:tc>
        <w:tc>
          <w:tcPr>
            <w:tcW w:w="320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3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sz w:val="24"/>
              </w:rPr>
              <w:t>2026. 08. 27.(목)</w:t>
            </w:r>
          </w:p>
        </w:tc>
        <w:tc>
          <w:tcPr>
            <w:tcW w:w="905" w:type="dxa"/>
            <w:tcBorders>
              <w:top w:val="single" w:color="000000" w:sz="6"/>
              <w:left w:val="single" w:color="000000" w:sz="3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돋움"/>
                <w:b/>
                <w:sz w:val="24"/>
              </w:rPr>
              <w:t>배포</w:t>
            </w:r>
          </w:p>
        </w:tc>
        <w:tc>
          <w:tcPr>
            <w:tcW w:w="480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돋움" w:eastAsia="돋움"/>
                <w:spacing w:val="-4"/>
                <w:sz w:val="24"/>
              </w:rPr>
              <w:t>기틀세움팀 김병철 주임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돋움"/>
                <w:spacing w:val="-4"/>
                <w:sz w:val="24"/>
              </w:rPr>
              <w:t>063-219-2714/tori@kpipa.or.kr</w:t>
            </w:r>
          </w:p>
        </w:tc>
      </w:tr>
      <w:tr>
        <w:trPr>
          <w:trHeight w:val="850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첨부파일</w:t>
            </w:r>
          </w:p>
        </w:tc>
        <w:tc>
          <w:tcPr>
            <w:tcW w:w="3207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000000" w:sz="3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돋움" w:eastAsia="돋움"/>
                <w:spacing w:val="-4"/>
                <w:sz w:val="24"/>
              </w:rPr>
              <w:t>2026년 문학축제 포스터 1부. jpg</w:t>
            </w:r>
          </w:p>
        </w:tc>
        <w:tc>
          <w:tcPr>
            <w:tcW w:w="905" w:type="dxa"/>
            <w:tcBorders>
              <w:top w:val="single" w:color="000000" w:sz="6"/>
              <w:left w:val="single" w:color="000000" w:sz="3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돋움" w:eastAsia="돋움"/>
                <w:b/>
                <w:sz w:val="24"/>
              </w:rPr>
              <w:t xml:space="preserve">담당 </w:t>
            </w:r>
          </w:p>
        </w:tc>
        <w:tc>
          <w:tcPr>
            <w:tcW w:w="4808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돋움" w:eastAsia="돋움"/>
                <w:spacing w:val="-4"/>
                <w:sz w:val="24"/>
              </w:rPr>
              <w:t>우리책나눔팀 강지희 대리</w:t>
            </w:r>
          </w:p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돋움"/>
                <w:spacing w:val="-4"/>
                <w:sz w:val="24"/>
              </w:rPr>
              <w:t>02-3153-2813/jeehee313</w:t>
            </w:r>
            <w:r>
              <w:rPr>
                <w:rFonts w:ascii="굴림"/>
                <w:spacing w:val="3"/>
                <w:sz w:val="22"/>
              </w:rPr>
              <w:t>@kpipa.or.kr</w:t>
            </w:r>
          </w:p>
        </w:tc>
      </w:tr>
    </w:tbl>
    <w:p>
      <w:pPr>
        <w:pStyle w:val="0"/>
        <w:widowControl w:val="off"/>
        <w:snapToGrid/>
      </w:pPr>
    </w:p>
    <w:p>
      <w:pPr>
        <w:pStyle w:val="0"/>
        <w:widowControl w:val="off"/>
        <w:snapToGrid/>
        <w:rPr/>
      </w:pPr>
    </w:p>
    <w:tbl>
      <w:tblPr>
        <w:tblOverlap w:val="never"/>
        <w:tblW w:w="1008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</w:tblPr>
      <w:tblGrid>
        <w:gridCol w:w="10089"/>
      </w:tblGrid>
      <w:tr>
        <w:trPr>
          <w:trHeight w:val="909"/>
        </w:trPr>
        <w:tc>
          <w:tcPr>
            <w:tcW w:w="10089" w:type="dxa"/>
            <w:tcBorders>
              <w:top w:val="single" w:color="000000" w:sz="3"/>
              <w:left w:val="single" w:color="000000" w:sz="3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HY헤드라인M" w:eastAsia="HY헤드라인M"/>
                <w:sz w:val="36"/>
              </w:rPr>
              <w:t>출판진흥원, ‘2026 대한민국 문학축제’에서 문학나눔 선정 작가·도서 알린다</w:t>
            </w:r>
          </w:p>
        </w:tc>
      </w:tr>
      <w:tr>
        <w:trPr>
          <w:trHeight w:val="600"/>
        </w:trPr>
        <w:tc>
          <w:tcPr>
            <w:tcW w:w="10089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ind w:left="464" w:hanging="464"/>
            </w:pPr>
            <w:r>
              <w:rPr>
                <w:rFonts w:ascii="돋움"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- 9월 한 달간 문학나눔 선정 작가 북토크·도서 전시 등 전국 각지에서 문학</w:t>
            </w:r>
            <w:r>
              <w:rPr>
                <w:rFonts w:ascii="돋움" w:eastAsia="돋움"/>
                <w:b/>
                <w:spacing w:val="1"/>
                <w:sz w:val="28"/>
              </w:rPr>
              <w:t xml:space="preserve"> 프로그램 선보여</w:t>
            </w:r>
          </w:p>
        </w:tc>
      </w:tr>
    </w:tbl>
    <w:p>
      <w:pPr>
        <w:pStyle w:val="0"/>
        <w:widowControl w:val="off"/>
        <w:snapToGrid/>
      </w:pPr>
    </w:p>
    <w:p>
      <w:pPr>
        <w:pStyle w:val="0"/>
        <w:widowControl w:val="off"/>
        <w:ind w:left="473" w:hanging="473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479" w:hanging="479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한국출판문화산업진흥원(원장 김승수, 이하 출판진흥원)은 ‘2026 대한민국 문학축제’에 참여해 9월 한 달간 전국 곳곳에서 다양한 문학 행사를 개최한다. </w:t>
      </w:r>
    </w:p>
    <w:p>
      <w:pPr>
        <w:pStyle w:val="0"/>
        <w:widowControl w:val="off"/>
        <w:ind w:left="473" w:hanging="473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454" w:hanging="454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2026 대한민국 문학축제는 문화체육관광부가 주최하고 출판진흥원 등 개 </w:t>
      </w:r>
      <w:r>
        <w:rPr>
          <w:rFonts w:ascii="HCI Poppy" w:eastAsia="휴먼명조"/>
          <w:spacing w:val="-4"/>
          <w:sz w:val="28"/>
        </w:rPr>
        <w:t>기관이 함께 참여하는 행사로, 각 기관이 전국에서 다채로운 문학 프로그램을</w:t>
      </w:r>
      <w:r>
        <w:rPr>
          <w:rFonts w:ascii="HCI Poppy" w:eastAsia="휴먼명조"/>
          <w:sz w:val="28"/>
        </w:rPr>
        <w:t xml:space="preserve"> 선보인다.</w:t>
      </w:r>
    </w:p>
    <w:p>
      <w:pPr>
        <w:pStyle w:val="0"/>
        <w:widowControl w:val="off"/>
        <w:ind w:left="473" w:hanging="473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446" w:hanging="446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출판진흥원은 문학나눔 선정도서 작가와 도서를 중심으로 9월 한 달간 독자와 작가가 만나는 북토크와 선정도서 홍보부스 운영 등 다양한 프로그램을 마련해 문학 향유의 기회를 넓힐 예정이다.</w:t>
      </w:r>
    </w:p>
    <w:p>
      <w:pPr>
        <w:pStyle w:val="0"/>
        <w:widowControl w:val="off"/>
        <w:ind w:left="446" w:hanging="446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435" w:hanging="435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특히 9월 16일부터 20일까지 대학로 마로니에공원에서 열리는 문학주간2026 ‘곁눈질’에도 참여해 홍보부스를 운영한다. 2026년 문학나눔 선정도서 346종을 현장에서 직접 만나볼 수 있다.</w:t>
      </w:r>
    </w:p>
    <w:p>
      <w:pPr>
        <w:pStyle w:val="0"/>
        <w:widowControl w:val="off"/>
        <w:ind w:left="479" w:hanging="479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445" w:hanging="445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또한 문학주간 2026 ‘곁눈질’ 기간에는 문학나눔 선정 작가와 아르코 선정 작가가 함께하는 연계 북토크도 선보인다. 그 일환으로 9월 17일 오후 3시 대학로 예술가의집 다목적홀에서 2026년 아르코 심층비평 분야 SF평론가 심완선 작가의 진행으로 김초엽, 연여름, 공희경 작가가 국내 SF소설이 나아가야 할 방향에 대해 이야기를 나눈다.</w:t>
      </w:r>
    </w:p>
    <w:p>
      <w:pPr>
        <w:pStyle w:val="0"/>
        <w:widowControl w:val="off"/>
        <w:ind w:left="450" w:hanging="450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426" w:hanging="426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지역문학관에서도 문학나눔 선정 작가와 독자의 만남이 이어진다. 9월 16일 오후 7시 경남문학관에서는 강성은·사윤수 작가가 ‘슬픔과 재난 속에서도 삶의 감각을 놓지 않는 시’를 주제로 북토크를 연다.</w:t>
      </w:r>
    </w:p>
    <w:p>
      <w:pPr>
        <w:pStyle w:val="0"/>
        <w:widowControl w:val="off"/>
        <w:ind w:left="426" w:hanging="426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426" w:hanging="426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9월 19일 오후 4시 남원 혼불문학관에서는 정이현 작가가 '혼불, 기억의 연주' 행사에 참여해, 여성 작가의 시선에서 ‘일상을 살아가는 사람들의 삶과 관계’를 주제로 독자들과 만난다.</w:t>
      </w:r>
    </w:p>
    <w:p>
      <w:pPr>
        <w:pStyle w:val="0"/>
        <w:widowControl w:val="off"/>
        <w:ind w:left="503" w:hanging="503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434" w:hanging="434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9월 문학축제 기간이 끝난 뒤에도 출판진흥원은 연말까지 전국 도서관과 문학관 등에서 문학나눔 작가 행사를 비롯한 다채로운 문학 프로그램을 이어갈 예정이다. 참가 신청 방법과 세부 일정은 각 기관 누리집 또는 문학나눔 누리집(munhaknanum.kr)에서 확인할 수 있다.</w:t>
      </w: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134" w:right="850" w:bottom="1134" w:left="850" w:header="567" w:footer="567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바탕" w:eastAsia="바탕"/>
      <w:color w:val="000000"/>
      <w:sz w:val="2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바탕" w:eastAsia="바탕"/>
      <w:color w:val="000000"/>
      <w:sz w:val="2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바탕" w:eastAsia="바탕"/>
      <w:color w:val="000000"/>
      <w:sz w:val="2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바탕" w:eastAsia="바탕"/>
      <w:color w:val="000000"/>
      <w:sz w:val="2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바탕" w:eastAsia="바탕"/>
      <w:color w:val="000000"/>
      <w:sz w:val="2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바탕" w:eastAsia="바탕"/>
      <w:color w:val="000000"/>
      <w:sz w:val="2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바탕" w:eastAsia="바탕"/>
      <w:color w:val="000000"/>
      <w:sz w:val="2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z w:val="2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굴림" w:eastAsia="굴림"/>
      <w:color w:val="000000"/>
      <w:sz w:val="18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14">
    <w:name w:val="선그리기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800"/>
        <w:tab w:val="left" w:leader="none" w:pos="1600"/>
        <w:tab w:val="left" w:leader="none" w:pos="2400"/>
        <w:tab w:val="left" w:leader="none" w:pos="3200"/>
        <w:tab w:val="left" w:leader="none" w:pos="4000"/>
        <w:tab w:val="left" w:leader="none" w:pos="4800"/>
        <w:tab w:val="left" w:leader="none" w:pos="5600"/>
        <w:tab w:val="left" w:leader="none" w:pos="6400"/>
        <w:tab w:val="left" w:leader="none" w:pos="7200"/>
        <w:tab w:val="left" w:leader="none" w:pos="8000"/>
        <w:tab w:val="left" w:leader="none" w:pos="8800"/>
        <w:tab w:val="left" w:leader="none" w:pos="9600"/>
        <w:tab w:val="left" w:leader="none" w:pos="10400"/>
        <w:tab w:val="left" w:leader="none" w:pos="11200"/>
        <w:tab w:val="left" w:leader="none" w:pos="12000"/>
        <w:tab w:val="left" w:leader="none" w:pos="12800"/>
        <w:tab w:val="left" w:leader="none" w:pos="13600"/>
        <w:tab w:val="left" w:leader="none" w:pos="14400"/>
        <w:tab w:val="left" w:leader="none" w:pos="15200"/>
        <w:tab w:val="left" w:leader="none" w:pos="16000"/>
        <w:tab w:val="left" w:leader="none" w:pos="16800"/>
        <w:tab w:val="left" w:leader="none" w:pos="17600"/>
        <w:tab w:val="left" w:leader="none" w:pos="18400"/>
        <w:tab w:val="left" w:leader="none" w:pos="19200"/>
        <w:tab w:val="left" w:leader="none" w:pos="20000"/>
        <w:tab w:val="left" w:leader="none" w:pos="20800"/>
        <w:tab w:val="left" w:leader="none" w:pos="21600"/>
        <w:tab w:val="left" w:leader="none" w:pos="22400"/>
        <w:tab w:val="left" w:leader="none" w:pos="23200"/>
        <w:tab w:val="left" w:leader="none" w:pos="24000"/>
        <w:tab w:val="left" w:leader="none" w:pos="24800"/>
        <w:tab w:val="left" w:leader="none" w:pos="25600"/>
      </w:tabs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컴바탕" w:eastAsia="한양신명조"/>
      <w:color w:val="000000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jpeg"  /><Relationship Id="rId2" Type="http://schemas.openxmlformats.org/officeDocument/2006/relationships/image" Target="media/image1.gif"  /><Relationship Id="rId3" Type="http://schemas.openxmlformats.org/officeDocument/2006/relationships/settings" Target="settings.xml"  /><Relationship Id="rId4" Type="http://schemas.openxmlformats.org/officeDocument/2006/relationships/styles" Target="styles.xml"  /><Relationship Id="rId5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보도자료</dc:title>
  <dc:creator>진흥원</dc:creator>
  <cp:lastModifiedBy>user</cp:lastModifiedBy>
  <dcterms:created xsi:type="dcterms:W3CDTF">2012-11-16T06:21:39.747</dcterms:created>
  <dcterms:modified xsi:type="dcterms:W3CDTF">2026-08-27T05:45:48.821</dcterms:modified>
  <cp:version>0501.0001.01</cp:version>
</cp:coreProperties>
</file>